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2C0EF7" w:rsidRDefault="00A36E33" w:rsidP="00D646D6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</w:t>
      </w:r>
      <w:r w:rsidR="00D646D6">
        <w:rPr>
          <w:b/>
          <w:bCs/>
          <w:sz w:val="28"/>
          <w:szCs w:val="28"/>
          <w:lang w:val="ru-RU"/>
        </w:rPr>
        <w:t xml:space="preserve">Администрации Голубовского сельского поселения Седельниковского муниципального района Омской области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</w:t>
      </w:r>
      <w:r w:rsidR="00193D1A">
        <w:rPr>
          <w:b/>
          <w:sz w:val="28"/>
          <w:szCs w:val="28"/>
          <w:lang w:val="ru-RU"/>
        </w:rPr>
        <w:t>2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Работа по противодействию коррупции является одним из актуальных направлений деятельности </w:t>
      </w:r>
      <w:proofErr w:type="gramStart"/>
      <w:r w:rsidRPr="00A36E33">
        <w:rPr>
          <w:sz w:val="28"/>
          <w:szCs w:val="28"/>
          <w:lang w:val="ru-RU"/>
        </w:rPr>
        <w:t>администрации</w:t>
      </w:r>
      <w:proofErr w:type="gramEnd"/>
      <w:r w:rsidRPr="00A36E33">
        <w:rPr>
          <w:sz w:val="28"/>
          <w:szCs w:val="28"/>
          <w:lang w:val="ru-RU"/>
        </w:rPr>
        <w:t xml:space="preserve">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D646D6">
        <w:rPr>
          <w:sz w:val="28"/>
          <w:szCs w:val="28"/>
          <w:lang w:val="ru-RU"/>
        </w:rPr>
        <w:t>2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D646D6">
        <w:rPr>
          <w:color w:val="000000"/>
          <w:sz w:val="28"/>
          <w:szCs w:val="28"/>
          <w:lang w:val="ru-RU"/>
        </w:rPr>
        <w:t>2 году осуществляет</w:t>
      </w:r>
      <w:r w:rsidRPr="00A36E33">
        <w:rPr>
          <w:color w:val="000000"/>
          <w:sz w:val="28"/>
          <w:szCs w:val="28"/>
          <w:lang w:val="ru-RU"/>
        </w:rPr>
        <w:t>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- результатов проводимой работы по выявлению случаев конфликта интересов и принятых </w:t>
      </w:r>
      <w:proofErr w:type="gramStart"/>
      <w:r w:rsidRPr="00A36E33">
        <w:rPr>
          <w:color w:val="000000"/>
          <w:sz w:val="28"/>
          <w:szCs w:val="28"/>
          <w:lang w:val="ru-RU"/>
        </w:rPr>
        <w:t>мерах</w:t>
      </w:r>
      <w:proofErr w:type="gramEnd"/>
      <w:r w:rsidRPr="00A36E33">
        <w:rPr>
          <w:color w:val="000000"/>
          <w:sz w:val="28"/>
          <w:szCs w:val="28"/>
          <w:lang w:val="ru-RU"/>
        </w:rPr>
        <w:t xml:space="preserve">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итогов рассмотрения вопросов правоприменительной практики.</w:t>
      </w:r>
    </w:p>
    <w:p w:rsidR="00A36E33" w:rsidRPr="006863A3" w:rsidRDefault="00A36E33" w:rsidP="00A36E33">
      <w:pPr>
        <w:ind w:firstLine="709"/>
        <w:jc w:val="both"/>
        <w:rPr>
          <w:lang w:val="ru-RU"/>
        </w:rPr>
      </w:pPr>
      <w:r w:rsidRPr="006863A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 утвержден и реализуется План противодействия коррупции на 20</w:t>
      </w:r>
      <w:r w:rsidR="00FB4757" w:rsidRPr="006863A3">
        <w:rPr>
          <w:sz w:val="28"/>
          <w:szCs w:val="28"/>
          <w:lang w:val="ru-RU"/>
        </w:rPr>
        <w:t>21</w:t>
      </w:r>
      <w:r w:rsidRPr="006863A3">
        <w:rPr>
          <w:sz w:val="28"/>
          <w:szCs w:val="28"/>
          <w:lang w:val="ru-RU"/>
        </w:rPr>
        <w:t>-202</w:t>
      </w:r>
      <w:r w:rsidR="006863A3" w:rsidRPr="006863A3">
        <w:rPr>
          <w:sz w:val="28"/>
          <w:szCs w:val="28"/>
          <w:lang w:val="ru-RU"/>
        </w:rPr>
        <w:t>2</w:t>
      </w:r>
      <w:r w:rsidRPr="006863A3">
        <w:rPr>
          <w:sz w:val="28"/>
          <w:szCs w:val="28"/>
          <w:lang w:val="ru-RU"/>
        </w:rPr>
        <w:t xml:space="preserve"> г.г. по вопросам противодействия коррупции осуществляется через Комиссию по противодействию коррупции.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8A09A8">
        <w:rPr>
          <w:rFonts w:ascii="Times New Roman" w:hAnsi="Times New Roman" w:cs="Times New Roman"/>
          <w:sz w:val="28"/>
          <w:szCs w:val="28"/>
        </w:rPr>
        <w:t>2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D646D6" w:rsidP="00A36E33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Администрацией Голубовского сельского поселения</w:t>
      </w:r>
      <w:r w:rsidR="00A36E33" w:rsidRPr="00193D1A">
        <w:rPr>
          <w:sz w:val="28"/>
          <w:szCs w:val="28"/>
          <w:lang w:val="ru-RU"/>
        </w:rPr>
        <w:t xml:space="preserve"> за 20</w:t>
      </w:r>
      <w:r w:rsidR="00FB4757" w:rsidRPr="00193D1A">
        <w:rPr>
          <w:sz w:val="28"/>
          <w:szCs w:val="28"/>
          <w:lang w:val="ru-RU"/>
        </w:rPr>
        <w:t>2</w:t>
      </w:r>
      <w:r w:rsidR="00193D1A" w:rsidRPr="00193D1A">
        <w:rPr>
          <w:sz w:val="28"/>
          <w:szCs w:val="28"/>
          <w:lang w:val="ru-RU"/>
        </w:rPr>
        <w:t>2</w:t>
      </w:r>
      <w:r w:rsidR="00FB4757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год пров</w:t>
      </w:r>
      <w:r w:rsidR="00B45B10" w:rsidRPr="00193D1A">
        <w:rPr>
          <w:sz w:val="28"/>
          <w:szCs w:val="28"/>
          <w:lang w:val="ru-RU"/>
        </w:rPr>
        <w:t>е</w:t>
      </w:r>
      <w:r w:rsidR="00A36E33" w:rsidRPr="00193D1A">
        <w:rPr>
          <w:sz w:val="28"/>
          <w:szCs w:val="28"/>
          <w:lang w:val="ru-RU"/>
        </w:rPr>
        <w:t>д</w:t>
      </w:r>
      <w:r w:rsidR="00B45B10" w:rsidRPr="00193D1A">
        <w:rPr>
          <w:sz w:val="28"/>
          <w:szCs w:val="28"/>
          <w:lang w:val="ru-RU"/>
        </w:rPr>
        <w:t xml:space="preserve">ена </w:t>
      </w:r>
      <w:r w:rsidR="00A36E33" w:rsidRPr="00193D1A">
        <w:rPr>
          <w:sz w:val="28"/>
          <w:szCs w:val="28"/>
          <w:lang w:val="ru-RU"/>
        </w:rPr>
        <w:t xml:space="preserve"> антикоррупционная экспертиза </w:t>
      </w:r>
      <w:r>
        <w:rPr>
          <w:sz w:val="28"/>
          <w:szCs w:val="28"/>
          <w:lang w:val="ru-RU"/>
        </w:rPr>
        <w:t>105</w:t>
      </w:r>
      <w:r w:rsidR="00B45B10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проект</w:t>
      </w:r>
      <w:r>
        <w:rPr>
          <w:sz w:val="28"/>
          <w:szCs w:val="28"/>
          <w:lang w:val="ru-RU"/>
        </w:rPr>
        <w:t>ов (администрация - 77, совет депутатов -28</w:t>
      </w:r>
      <w:r w:rsidR="00FB4757" w:rsidRPr="00193D1A">
        <w:rPr>
          <w:sz w:val="28"/>
          <w:szCs w:val="28"/>
          <w:lang w:val="ru-RU"/>
        </w:rPr>
        <w:t xml:space="preserve">) </w:t>
      </w:r>
      <w:r w:rsidR="00A36E33" w:rsidRPr="00193D1A">
        <w:rPr>
          <w:sz w:val="28"/>
          <w:szCs w:val="28"/>
          <w:lang w:val="ru-RU"/>
        </w:rPr>
        <w:t xml:space="preserve"> нормативн</w:t>
      </w:r>
      <w:r w:rsidR="00C05106" w:rsidRPr="00193D1A">
        <w:rPr>
          <w:sz w:val="28"/>
          <w:szCs w:val="28"/>
          <w:lang w:val="ru-RU"/>
        </w:rPr>
        <w:t xml:space="preserve">ых </w:t>
      </w:r>
      <w:r w:rsidR="00A36E33" w:rsidRPr="00193D1A">
        <w:rPr>
          <w:sz w:val="28"/>
          <w:szCs w:val="28"/>
          <w:lang w:val="ru-RU"/>
        </w:rPr>
        <w:t>правовых актов.</w:t>
      </w:r>
      <w:r w:rsidR="00A36E33" w:rsidRPr="00A36E33">
        <w:rPr>
          <w:sz w:val="28"/>
          <w:szCs w:val="28"/>
          <w:lang w:val="ru-RU"/>
        </w:rPr>
        <w:t xml:space="preserve">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</w:t>
      </w:r>
      <w:r w:rsidR="00D646D6">
        <w:rPr>
          <w:sz w:val="28"/>
          <w:szCs w:val="28"/>
          <w:lang w:val="ru-RU"/>
        </w:rPr>
        <w:t xml:space="preserve">Голубовского сельского поселения Седельниковского муниципального района Омской области </w:t>
      </w:r>
      <w:r w:rsidRPr="00A36E33">
        <w:rPr>
          <w:sz w:val="28"/>
          <w:szCs w:val="28"/>
          <w:lang w:val="ru-RU"/>
        </w:rPr>
        <w:t xml:space="preserve">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 xml:space="preserve"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</w:t>
      </w:r>
      <w:proofErr w:type="gramStart"/>
      <w:r w:rsidRPr="00EF6C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F6C2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</w:t>
      </w:r>
      <w:r w:rsidR="008A09A8">
        <w:rPr>
          <w:sz w:val="28"/>
          <w:szCs w:val="28"/>
          <w:lang w:val="ru-RU"/>
        </w:rPr>
        <w:t>22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D646D6" w:rsidRDefault="00B45B10" w:rsidP="00D646D6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8A09A8">
        <w:rPr>
          <w:bCs/>
          <w:sz w:val="28"/>
          <w:szCs w:val="28"/>
          <w:lang w:val="ru-RU"/>
        </w:rPr>
        <w:t>2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</w:t>
      </w:r>
      <w:proofErr w:type="gramStart"/>
      <w:r w:rsidRPr="00B45B10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B45B10">
        <w:rPr>
          <w:color w:val="000000"/>
          <w:sz w:val="28"/>
          <w:szCs w:val="28"/>
          <w:lang w:val="ru-RU"/>
        </w:rPr>
        <w:t xml:space="preserve">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Уведомлений от муниципальных служащих администрации о фактах обращений в целях склонения их к совершению коррупционных </w:t>
      </w:r>
      <w:r w:rsidRPr="00B45B10">
        <w:rPr>
          <w:sz w:val="28"/>
          <w:szCs w:val="28"/>
          <w:lang w:val="ru-RU"/>
        </w:rPr>
        <w:lastRenderedPageBreak/>
        <w:t>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proofErr w:type="gramStart"/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</w:t>
      </w:r>
      <w:proofErr w:type="gramEnd"/>
      <w:r w:rsidRPr="001C22C9">
        <w:rPr>
          <w:sz w:val="28"/>
          <w:szCs w:val="28"/>
          <w:lang w:val="ru-RU"/>
        </w:rPr>
        <w:t xml:space="preserve"> относит усиление </w:t>
      </w:r>
      <w:proofErr w:type="gramStart"/>
      <w:r w:rsidRPr="001C22C9">
        <w:rPr>
          <w:sz w:val="28"/>
          <w:szCs w:val="28"/>
          <w:lang w:val="ru-RU"/>
        </w:rPr>
        <w:t>контроля за</w:t>
      </w:r>
      <w:proofErr w:type="gramEnd"/>
      <w:r w:rsidRPr="001C22C9">
        <w:rPr>
          <w:sz w:val="28"/>
          <w:szCs w:val="28"/>
          <w:lang w:val="ru-RU"/>
        </w:rPr>
        <w:t xml:space="preserve">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C22C9" w:rsidRPr="00D646D6" w:rsidRDefault="001C22C9" w:rsidP="00D646D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2C0EF7" w:rsidRPr="00D646D6" w:rsidRDefault="001C22C9" w:rsidP="00D646D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</w:t>
      </w:r>
      <w:r w:rsidR="00D646D6">
        <w:rPr>
          <w:color w:val="000000"/>
          <w:sz w:val="28"/>
          <w:szCs w:val="28"/>
          <w:lang w:val="ru-RU"/>
        </w:rPr>
        <w:t>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lastRenderedPageBreak/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8A09A8">
        <w:rPr>
          <w:sz w:val="28"/>
          <w:szCs w:val="28"/>
          <w:lang w:val="ru-RU" w:eastAsia="ja-JP" w:bidi="fa-IR"/>
        </w:rPr>
        <w:t>2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слеьского поселения Седельниковского муниципального района Омской области</w:t>
      </w:r>
      <w:r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сельского поселения Седельниковского муниципального района Омской области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A09A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spellStart"/>
      <w:r w:rsidRPr="002C0EF7">
        <w:rPr>
          <w:sz w:val="28"/>
          <w:szCs w:val="28"/>
          <w:shd w:val="clear" w:color="auto" w:fill="FFFFFF"/>
        </w:rPr>
        <w:t>Результаты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проведенного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мониторинга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2C0EF7">
        <w:rPr>
          <w:sz w:val="28"/>
          <w:szCs w:val="28"/>
          <w:shd w:val="clear" w:color="auto" w:fill="FFFFFF"/>
        </w:rPr>
        <w:t>будут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размещены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на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официальном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сайте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r w:rsidR="00D646D6">
        <w:rPr>
          <w:sz w:val="28"/>
          <w:szCs w:val="28"/>
          <w:lang w:val="ru-RU"/>
        </w:rPr>
        <w:t>администрации Голубовского слеьского поселения Седельниковского муниципального района Омской области</w:t>
      </w:r>
      <w:r w:rsidR="00D646D6"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2C0EF7">
        <w:rPr>
          <w:sz w:val="28"/>
          <w:szCs w:val="28"/>
          <w:shd w:val="clear" w:color="auto" w:fill="FFFFFF"/>
        </w:rPr>
        <w:t>сети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Интернет</w:t>
      </w:r>
      <w:proofErr w:type="spellEnd"/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7449C"/>
    <w:rsid w:val="00193D1A"/>
    <w:rsid w:val="001C22C9"/>
    <w:rsid w:val="002C0EF7"/>
    <w:rsid w:val="00491612"/>
    <w:rsid w:val="005169A4"/>
    <w:rsid w:val="00541047"/>
    <w:rsid w:val="006863A3"/>
    <w:rsid w:val="00695BBE"/>
    <w:rsid w:val="00723A2F"/>
    <w:rsid w:val="00747F36"/>
    <w:rsid w:val="00880713"/>
    <w:rsid w:val="00890F3F"/>
    <w:rsid w:val="008A09A8"/>
    <w:rsid w:val="00935198"/>
    <w:rsid w:val="00995389"/>
    <w:rsid w:val="00A36E33"/>
    <w:rsid w:val="00AC78D1"/>
    <w:rsid w:val="00B45B10"/>
    <w:rsid w:val="00BE4D48"/>
    <w:rsid w:val="00C05106"/>
    <w:rsid w:val="00D646D6"/>
    <w:rsid w:val="00E376C5"/>
    <w:rsid w:val="00EA56DA"/>
    <w:rsid w:val="00EC20F0"/>
    <w:rsid w:val="00FB475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hozyain</cp:lastModifiedBy>
  <cp:revision>3</cp:revision>
  <dcterms:created xsi:type="dcterms:W3CDTF">2023-04-12T09:57:00Z</dcterms:created>
  <dcterms:modified xsi:type="dcterms:W3CDTF">2023-04-12T09:58:00Z</dcterms:modified>
</cp:coreProperties>
</file>