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B4" w:rsidRPr="00B04AB4" w:rsidRDefault="00B04AB4" w:rsidP="00B04AB4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:rsidR="00B04AB4" w:rsidRPr="00B04AB4" w:rsidRDefault="00B04AB4" w:rsidP="00B04A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AB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«Выдача разрешений на установку и эксплуатацию рекламных конструкций на территории Голубовского сельского поселения Седельниковского муниципального района Омской области, аннулирование таких разрешений»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ПАСПОРТ</w:t>
      </w:r>
    </w:p>
    <w:p w:rsidR="00B04AB4" w:rsidRPr="00B04AB4" w:rsidRDefault="00B04AB4" w:rsidP="00B04A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на распространение наружной рекламы на территории</w:t>
      </w:r>
    </w:p>
    <w:p w:rsidR="00B04AB4" w:rsidRPr="00B04AB4" w:rsidRDefault="00B04AB4" w:rsidP="00B04A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sz w:val="24"/>
          <w:szCs w:val="24"/>
        </w:rPr>
        <w:t>Голубовского сельского поселения Седельниковского муниципального района Омской области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1. Местоположение. Выкопировка М 1:500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2. Характеристика рекламного места: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1.  Место размещения средства наружной рекламы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2.  Владелец рекламного места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3.  Существующее состояние рекламного места (описание конструкции, земельного участка)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4.  Тип рекламы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5.  Общая площадь рекламного места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6.  Площадь рекламы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7.  Категория сельской зоны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8.  Площадь фундамента рекламоносителя (или проекции конструкции относительно земли)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9.  Особые условия для размещения наружной рекламы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10.  Размер государственной пошлины за выдачу разрешения на установку рекламной конструкции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11.  Величина платы по договору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 и распоряжение которыми осуществляется органами местного самоуправления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12.  Сроки распространения наружной рекламы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3. Эскизный проект (фотомонтаж) прилагается.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4. Лист согласований: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proofErr w:type="gramStart"/>
      <w:r w:rsidRPr="00B04AB4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B04AB4">
        <w:rPr>
          <w:rFonts w:ascii="Times New Roman" w:hAnsi="Times New Roman" w:cs="Times New Roman"/>
          <w:color w:val="000000"/>
          <w:sz w:val="24"/>
          <w:szCs w:val="24"/>
        </w:rPr>
        <w:t>/п Наименование организации Согласование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1. Рекламодатель (рекламораспространитель)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2. Администрация сельского поселения (глава)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3. Собственник (балансодержатель) имущества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4. ГИБДД ОМВД России по Седельниковскому  району Омской области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Владельцы прилегающих сетей: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7.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8.</w:t>
      </w:r>
    </w:p>
    <w:p w:rsidR="00B04AB4" w:rsidRPr="00B04AB4" w:rsidRDefault="00B04AB4" w:rsidP="00B04A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4AB4">
        <w:rPr>
          <w:rFonts w:ascii="Times New Roman" w:hAnsi="Times New Roman" w:cs="Times New Roman"/>
          <w:color w:val="000000"/>
          <w:sz w:val="24"/>
          <w:szCs w:val="24"/>
        </w:rPr>
        <w:t>9.</w:t>
      </w:r>
    </w:p>
    <w:p w:rsidR="00B04AB4" w:rsidRPr="000B1316" w:rsidRDefault="00B04AB4" w:rsidP="00B04AB4">
      <w:pPr>
        <w:spacing w:line="360" w:lineRule="auto"/>
        <w:ind w:firstLine="284"/>
        <w:jc w:val="both"/>
        <w:rPr>
          <w:sz w:val="28"/>
          <w:szCs w:val="28"/>
        </w:rPr>
      </w:pPr>
    </w:p>
    <w:p w:rsidR="0004248A" w:rsidRDefault="0004248A"/>
    <w:sectPr w:rsidR="00042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4AB4"/>
    <w:rsid w:val="0004248A"/>
    <w:rsid w:val="00B04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2023-01-26T04:23:00Z</dcterms:created>
  <dcterms:modified xsi:type="dcterms:W3CDTF">2023-01-26T04:23:00Z</dcterms:modified>
</cp:coreProperties>
</file>