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D30DD8">
        <w:rPr>
          <w:rFonts w:ascii="Times New Roman" w:hAnsi="Times New Roman" w:cs="Times New Roman"/>
          <w:sz w:val="24"/>
          <w:szCs w:val="24"/>
        </w:rPr>
        <w:t>35</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D30DD8">
        <w:rPr>
          <w:rFonts w:ascii="Times New Roman" w:hAnsi="Times New Roman" w:cs="Times New Roman"/>
          <w:sz w:val="24"/>
          <w:szCs w:val="24"/>
        </w:rPr>
        <w:t>30</w:t>
      </w:r>
      <w:r w:rsidR="008D4CBC">
        <w:rPr>
          <w:rFonts w:ascii="Times New Roman" w:hAnsi="Times New Roman" w:cs="Times New Roman"/>
          <w:sz w:val="24"/>
          <w:szCs w:val="24"/>
        </w:rPr>
        <w:t xml:space="preserve"> </w:t>
      </w:r>
      <w:r w:rsidR="00A74710">
        <w:rPr>
          <w:rFonts w:ascii="Times New Roman" w:hAnsi="Times New Roman" w:cs="Times New Roman"/>
          <w:sz w:val="24"/>
          <w:szCs w:val="24"/>
        </w:rPr>
        <w:t xml:space="preserve">ОКТЯБРЯ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4212C4" w:rsidRPr="004212C4" w:rsidRDefault="004212C4" w:rsidP="00D30DD8">
      <w:pPr>
        <w:pStyle w:val="ConsPlusNormal"/>
        <w:ind w:firstLine="0"/>
        <w:rPr>
          <w:rFonts w:ascii="Times New Roman" w:hAnsi="Times New Roman" w:cs="Times New Roman"/>
          <w:sz w:val="24"/>
          <w:szCs w:val="24"/>
        </w:rPr>
      </w:pPr>
    </w:p>
    <w:p w:rsidR="004212C4" w:rsidRPr="004212C4" w:rsidRDefault="004212C4" w:rsidP="004212C4">
      <w:pPr>
        <w:pStyle w:val="ConsPlusNormal"/>
        <w:ind w:firstLine="540"/>
        <w:jc w:val="both"/>
        <w:rPr>
          <w:rFonts w:ascii="Times New Roman" w:hAnsi="Times New Roman" w:cs="Times New Roman"/>
          <w:sz w:val="24"/>
          <w:szCs w:val="24"/>
        </w:rPr>
      </w:pPr>
    </w:p>
    <w:p w:rsidR="00D30DD8" w:rsidRPr="00D30DD8" w:rsidRDefault="00D30DD8" w:rsidP="00D30DD8">
      <w:pPr>
        <w:spacing w:after="0" w:line="240" w:lineRule="auto"/>
        <w:ind w:firstLine="539"/>
        <w:jc w:val="center"/>
        <w:rPr>
          <w:rFonts w:ascii="Times New Roman" w:hAnsi="Times New Roman" w:cs="Times New Roman"/>
          <w:sz w:val="24"/>
          <w:szCs w:val="24"/>
        </w:rPr>
      </w:pPr>
      <w:r w:rsidRPr="00D30DD8">
        <w:rPr>
          <w:rFonts w:ascii="Times New Roman" w:hAnsi="Times New Roman" w:cs="Times New Roman"/>
          <w:sz w:val="24"/>
          <w:szCs w:val="24"/>
        </w:rPr>
        <w:t>Администрация Голубовского сельского поселения</w:t>
      </w:r>
    </w:p>
    <w:p w:rsidR="00D30DD8" w:rsidRPr="00D30DD8" w:rsidRDefault="00D30DD8" w:rsidP="00D30DD8">
      <w:pPr>
        <w:spacing w:after="0" w:line="240" w:lineRule="auto"/>
        <w:ind w:firstLine="539"/>
        <w:jc w:val="center"/>
        <w:rPr>
          <w:rFonts w:ascii="Times New Roman" w:hAnsi="Times New Roman" w:cs="Times New Roman"/>
          <w:sz w:val="24"/>
          <w:szCs w:val="24"/>
        </w:rPr>
      </w:pPr>
      <w:r w:rsidRPr="00D30DD8">
        <w:rPr>
          <w:rFonts w:ascii="Times New Roman" w:hAnsi="Times New Roman" w:cs="Times New Roman"/>
          <w:sz w:val="24"/>
          <w:szCs w:val="24"/>
        </w:rPr>
        <w:t>Седельниковского муниципального района</w:t>
      </w:r>
    </w:p>
    <w:p w:rsidR="00D30DD8" w:rsidRPr="00D30DD8" w:rsidRDefault="00D30DD8" w:rsidP="00D30DD8">
      <w:pPr>
        <w:spacing w:after="0" w:line="240" w:lineRule="auto"/>
        <w:ind w:firstLine="539"/>
        <w:jc w:val="center"/>
        <w:rPr>
          <w:rFonts w:ascii="Times New Roman" w:hAnsi="Times New Roman" w:cs="Times New Roman"/>
          <w:sz w:val="24"/>
          <w:szCs w:val="24"/>
        </w:rPr>
      </w:pPr>
      <w:r w:rsidRPr="00D30DD8">
        <w:rPr>
          <w:rFonts w:ascii="Times New Roman" w:hAnsi="Times New Roman" w:cs="Times New Roman"/>
          <w:sz w:val="24"/>
          <w:szCs w:val="24"/>
        </w:rPr>
        <w:t>Омской области</w:t>
      </w:r>
    </w:p>
    <w:p w:rsidR="00D30DD8" w:rsidRPr="00D30DD8" w:rsidRDefault="00D30DD8" w:rsidP="00D30DD8">
      <w:pPr>
        <w:spacing w:after="0" w:line="240" w:lineRule="auto"/>
        <w:ind w:firstLine="539"/>
        <w:jc w:val="center"/>
        <w:rPr>
          <w:rFonts w:ascii="Times New Roman" w:hAnsi="Times New Roman" w:cs="Times New Roman"/>
          <w:sz w:val="24"/>
          <w:szCs w:val="24"/>
        </w:rPr>
      </w:pPr>
    </w:p>
    <w:p w:rsidR="00D30DD8" w:rsidRPr="00D30DD8" w:rsidRDefault="00D30DD8" w:rsidP="00D30DD8">
      <w:pPr>
        <w:spacing w:after="0" w:line="240" w:lineRule="auto"/>
        <w:ind w:firstLine="539"/>
        <w:jc w:val="center"/>
        <w:rPr>
          <w:rFonts w:ascii="Times New Roman" w:hAnsi="Times New Roman" w:cs="Times New Roman"/>
          <w:b/>
          <w:sz w:val="24"/>
          <w:szCs w:val="24"/>
        </w:rPr>
      </w:pPr>
      <w:r w:rsidRPr="00D30DD8">
        <w:rPr>
          <w:rFonts w:ascii="Times New Roman" w:hAnsi="Times New Roman" w:cs="Times New Roman"/>
          <w:b/>
          <w:sz w:val="24"/>
          <w:szCs w:val="24"/>
        </w:rPr>
        <w:t xml:space="preserve">ПОСТАНОВЛЕНИЕ </w:t>
      </w:r>
    </w:p>
    <w:p w:rsidR="00D30DD8" w:rsidRPr="00D30DD8" w:rsidRDefault="00D30DD8" w:rsidP="00D30DD8">
      <w:pPr>
        <w:spacing w:after="0" w:line="240" w:lineRule="auto"/>
        <w:ind w:firstLine="539"/>
        <w:jc w:val="center"/>
        <w:rPr>
          <w:rFonts w:ascii="Times New Roman" w:hAnsi="Times New Roman" w:cs="Times New Roman"/>
          <w:b/>
          <w:sz w:val="24"/>
          <w:szCs w:val="24"/>
        </w:rPr>
      </w:pPr>
    </w:p>
    <w:p w:rsidR="00D30DD8" w:rsidRPr="00D30DD8" w:rsidRDefault="00D30DD8" w:rsidP="00D30DD8">
      <w:pPr>
        <w:shd w:val="clear" w:color="auto" w:fill="FFFFFF"/>
        <w:spacing w:after="0" w:line="240" w:lineRule="auto"/>
        <w:rPr>
          <w:rFonts w:ascii="Times New Roman" w:hAnsi="Times New Roman" w:cs="Times New Roman"/>
          <w:color w:val="000000"/>
          <w:spacing w:val="-7"/>
          <w:sz w:val="24"/>
          <w:szCs w:val="24"/>
        </w:rPr>
      </w:pPr>
    </w:p>
    <w:p w:rsidR="00D30DD8" w:rsidRPr="00D30DD8" w:rsidRDefault="00D30DD8" w:rsidP="00D30DD8">
      <w:pPr>
        <w:shd w:val="clear" w:color="auto" w:fill="FFFFFF"/>
        <w:spacing w:after="0" w:line="240" w:lineRule="auto"/>
        <w:ind w:firstLine="279"/>
        <w:rPr>
          <w:rFonts w:ascii="Times New Roman" w:hAnsi="Times New Roman" w:cs="Times New Roman"/>
          <w:color w:val="000000"/>
          <w:spacing w:val="-7"/>
          <w:sz w:val="24"/>
          <w:szCs w:val="24"/>
        </w:rPr>
      </w:pPr>
      <w:r w:rsidRPr="00D30DD8">
        <w:rPr>
          <w:rFonts w:ascii="Times New Roman" w:hAnsi="Times New Roman" w:cs="Times New Roman"/>
          <w:color w:val="000000"/>
          <w:spacing w:val="-7"/>
          <w:sz w:val="24"/>
          <w:szCs w:val="24"/>
        </w:rPr>
        <w:t xml:space="preserve">От «30»  октября 2023  года                                                                                  №40 </w:t>
      </w:r>
    </w:p>
    <w:p w:rsidR="00D30DD8" w:rsidRPr="00D30DD8" w:rsidRDefault="00D30DD8" w:rsidP="00D30DD8">
      <w:pPr>
        <w:shd w:val="clear" w:color="auto" w:fill="FFFFFF"/>
        <w:spacing w:after="0" w:line="240" w:lineRule="auto"/>
        <w:ind w:firstLine="279"/>
        <w:rPr>
          <w:rFonts w:ascii="Times New Roman" w:hAnsi="Times New Roman" w:cs="Times New Roman"/>
          <w:color w:val="000000"/>
          <w:spacing w:val="-7"/>
          <w:sz w:val="24"/>
          <w:szCs w:val="24"/>
        </w:rPr>
      </w:pPr>
      <w:r w:rsidRPr="00D30DD8">
        <w:rPr>
          <w:rFonts w:ascii="Times New Roman" w:hAnsi="Times New Roman" w:cs="Times New Roman"/>
          <w:color w:val="000000"/>
          <w:spacing w:val="-7"/>
          <w:sz w:val="24"/>
          <w:szCs w:val="24"/>
        </w:rPr>
        <w:t>с. Голубовка</w:t>
      </w:r>
    </w:p>
    <w:p w:rsidR="00D30DD8" w:rsidRPr="00D30DD8" w:rsidRDefault="00D30DD8" w:rsidP="00D30DD8">
      <w:pPr>
        <w:spacing w:after="0" w:line="240" w:lineRule="auto"/>
        <w:ind w:firstLine="278"/>
        <w:jc w:val="both"/>
        <w:rPr>
          <w:rFonts w:ascii="Times New Roman" w:hAnsi="Times New Roman" w:cs="Times New Roman"/>
          <w:b/>
          <w:sz w:val="24"/>
          <w:szCs w:val="24"/>
        </w:rPr>
      </w:pPr>
    </w:p>
    <w:p w:rsidR="00D30DD8" w:rsidRPr="00D30DD8" w:rsidRDefault="00D30DD8" w:rsidP="00D30DD8">
      <w:pPr>
        <w:spacing w:after="0" w:line="240" w:lineRule="auto"/>
        <w:ind w:firstLine="284"/>
        <w:jc w:val="both"/>
        <w:rPr>
          <w:rFonts w:ascii="Times New Roman" w:hAnsi="Times New Roman" w:cs="Times New Roman"/>
          <w:sz w:val="24"/>
          <w:szCs w:val="24"/>
        </w:rPr>
      </w:pPr>
      <w:bookmarkStart w:id="0" w:name="_Hlk76643099"/>
      <w:r w:rsidRPr="00D30DD8">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w:t>
      </w:r>
      <w:bookmarkEnd w:id="0"/>
      <w:r w:rsidRPr="00D30DD8">
        <w:rPr>
          <w:rFonts w:ascii="Times New Roman" w:hAnsi="Times New Roman" w:cs="Times New Roman"/>
          <w:bCs/>
          <w:sz w:val="24"/>
          <w:szCs w:val="24"/>
        </w:rPr>
        <w:t xml:space="preserve">Голубовского сельского поселения Седельниковского муниципального района Омской области </w:t>
      </w:r>
      <w:r w:rsidRPr="00D30DD8">
        <w:rPr>
          <w:rFonts w:ascii="Times New Roman" w:hAnsi="Times New Roman" w:cs="Times New Roman"/>
          <w:sz w:val="24"/>
          <w:szCs w:val="24"/>
        </w:rPr>
        <w:t>на 2024 год и на плановый период 2025 и 2026 годов</w:t>
      </w:r>
    </w:p>
    <w:p w:rsidR="00D30DD8" w:rsidRPr="00D30DD8" w:rsidRDefault="00D30DD8" w:rsidP="00D30DD8">
      <w:pPr>
        <w:spacing w:after="0" w:line="240" w:lineRule="auto"/>
        <w:ind w:firstLine="284"/>
        <w:jc w:val="both"/>
        <w:rPr>
          <w:rFonts w:ascii="Times New Roman" w:hAnsi="Times New Roman" w:cs="Times New Roman"/>
          <w:bCs/>
          <w:sz w:val="24"/>
          <w:szCs w:val="24"/>
        </w:rPr>
      </w:pPr>
    </w:p>
    <w:p w:rsidR="00D30DD8" w:rsidRPr="00D30DD8" w:rsidRDefault="00D30DD8" w:rsidP="00D30DD8">
      <w:pPr>
        <w:spacing w:after="0" w:line="240" w:lineRule="auto"/>
        <w:ind w:firstLine="284"/>
        <w:jc w:val="both"/>
        <w:rPr>
          <w:rFonts w:ascii="Times New Roman" w:hAnsi="Times New Roman" w:cs="Times New Roman"/>
          <w:sz w:val="24"/>
          <w:szCs w:val="24"/>
        </w:rPr>
      </w:pPr>
      <w:r w:rsidRPr="00D30DD8">
        <w:rPr>
          <w:rFonts w:ascii="Times New Roman" w:hAnsi="Times New Roman" w:cs="Times New Roman"/>
          <w:sz w:val="24"/>
          <w:szCs w:val="24"/>
        </w:rPr>
        <w:t xml:space="preserve">В соответствии со статьей 160.1 Бюджетного кодекса Российской Федерации, руководствуясь Уставом Голубовского сельского поселения Седельниковского муниципального района Омской области, </w:t>
      </w:r>
      <w:r w:rsidRPr="00D30DD8">
        <w:rPr>
          <w:rFonts w:ascii="Times New Roman" w:hAnsi="Times New Roman" w:cs="Times New Roman"/>
          <w:b/>
          <w:sz w:val="24"/>
          <w:szCs w:val="24"/>
        </w:rPr>
        <w:t>ПОСТАНОВЛЯЮ:</w:t>
      </w:r>
    </w:p>
    <w:p w:rsidR="00D30DD8" w:rsidRPr="00D30DD8" w:rsidRDefault="00D30DD8" w:rsidP="00D30DD8">
      <w:pPr>
        <w:numPr>
          <w:ilvl w:val="0"/>
          <w:numId w:val="29"/>
        </w:numPr>
        <w:spacing w:after="0" w:line="240" w:lineRule="auto"/>
        <w:ind w:left="0" w:firstLine="284"/>
        <w:jc w:val="both"/>
        <w:rPr>
          <w:rFonts w:ascii="Times New Roman" w:hAnsi="Times New Roman" w:cs="Times New Roman"/>
          <w:sz w:val="24"/>
          <w:szCs w:val="24"/>
        </w:rPr>
      </w:pPr>
      <w:r w:rsidRPr="00D30DD8">
        <w:rPr>
          <w:rFonts w:ascii="Times New Roman" w:hAnsi="Times New Roman" w:cs="Times New Roman"/>
          <w:sz w:val="24"/>
          <w:szCs w:val="24"/>
        </w:rPr>
        <w:t>Утвердить:</w:t>
      </w:r>
    </w:p>
    <w:p w:rsidR="00D30DD8" w:rsidRPr="00D30DD8" w:rsidRDefault="00D30DD8" w:rsidP="00D30DD8">
      <w:pPr>
        <w:spacing w:after="0" w:line="240" w:lineRule="auto"/>
        <w:ind w:firstLine="284"/>
        <w:jc w:val="both"/>
        <w:rPr>
          <w:rFonts w:ascii="Times New Roman" w:hAnsi="Times New Roman" w:cs="Times New Roman"/>
          <w:sz w:val="24"/>
          <w:szCs w:val="24"/>
        </w:rPr>
      </w:pPr>
      <w:r w:rsidRPr="00D30DD8">
        <w:rPr>
          <w:rFonts w:ascii="Times New Roman" w:hAnsi="Times New Roman" w:cs="Times New Roman"/>
          <w:sz w:val="24"/>
          <w:szCs w:val="24"/>
        </w:rPr>
        <w:t>А) Порядок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 1 к настоящему постановлению;</w:t>
      </w:r>
    </w:p>
    <w:p w:rsidR="00D30DD8" w:rsidRPr="00D30DD8" w:rsidRDefault="00D30DD8" w:rsidP="00D30DD8">
      <w:pPr>
        <w:tabs>
          <w:tab w:val="left" w:pos="1246"/>
          <w:tab w:val="center" w:pos="4749"/>
        </w:tabs>
        <w:spacing w:after="0" w:line="240" w:lineRule="auto"/>
        <w:ind w:firstLine="284"/>
        <w:jc w:val="both"/>
        <w:rPr>
          <w:rFonts w:ascii="Times New Roman" w:hAnsi="Times New Roman" w:cs="Times New Roman"/>
          <w:sz w:val="24"/>
          <w:szCs w:val="24"/>
        </w:rPr>
      </w:pPr>
      <w:r w:rsidRPr="00D30DD8">
        <w:rPr>
          <w:rFonts w:ascii="Times New Roman" w:hAnsi="Times New Roman" w:cs="Times New Roman"/>
          <w:sz w:val="24"/>
          <w:szCs w:val="24"/>
        </w:rPr>
        <w:t>Б) перечень главных администраторов доходов местного бюджета на 2024 год и на плановый период 2025 и 2026 годов, согласно приложению № 2 к настоящему постановлению;</w:t>
      </w:r>
    </w:p>
    <w:p w:rsidR="00D30DD8" w:rsidRPr="00D30DD8" w:rsidRDefault="00D30DD8" w:rsidP="00D30DD8">
      <w:pPr>
        <w:tabs>
          <w:tab w:val="left" w:pos="1246"/>
          <w:tab w:val="center" w:pos="4749"/>
        </w:tabs>
        <w:spacing w:after="0" w:line="240" w:lineRule="auto"/>
        <w:ind w:firstLine="284"/>
        <w:jc w:val="both"/>
        <w:rPr>
          <w:rFonts w:ascii="Times New Roman" w:hAnsi="Times New Roman" w:cs="Times New Roman"/>
          <w:sz w:val="24"/>
          <w:szCs w:val="24"/>
        </w:rPr>
      </w:pPr>
      <w:r w:rsidRPr="00D30DD8">
        <w:rPr>
          <w:rFonts w:ascii="Times New Roman" w:hAnsi="Times New Roman" w:cs="Times New Roman"/>
          <w:sz w:val="24"/>
          <w:szCs w:val="24"/>
        </w:rPr>
        <w:t>В) перечень главных администраторов источников финансирования дефицита местного бюджета на 2024 год и на плановый период 2025 и 2026 годов, согласно приложению № 3 к настоящему постановлению.</w:t>
      </w:r>
    </w:p>
    <w:p w:rsidR="00D30DD8" w:rsidRPr="00D30DD8" w:rsidRDefault="00D30DD8" w:rsidP="00D30DD8">
      <w:pPr>
        <w:tabs>
          <w:tab w:val="left" w:pos="1246"/>
          <w:tab w:val="center" w:pos="4749"/>
        </w:tabs>
        <w:spacing w:after="0" w:line="240" w:lineRule="auto"/>
        <w:ind w:firstLine="284"/>
        <w:jc w:val="both"/>
        <w:rPr>
          <w:rFonts w:ascii="Times New Roman" w:hAnsi="Times New Roman" w:cs="Times New Roman"/>
          <w:sz w:val="24"/>
          <w:szCs w:val="24"/>
        </w:rPr>
      </w:pPr>
      <w:r w:rsidRPr="00D30DD8">
        <w:rPr>
          <w:rFonts w:ascii="Times New Roman" w:hAnsi="Times New Roman" w:cs="Times New Roman"/>
          <w:sz w:val="24"/>
          <w:szCs w:val="24"/>
        </w:rPr>
        <w:t>2. Отменить постановление Администрации Голубовского сельского поселения Седельниковского муниципального района Омской области от 12.12.2023 года №101 «</w:t>
      </w:r>
      <w:r w:rsidRPr="00D30DD8">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D30DD8">
        <w:rPr>
          <w:rFonts w:ascii="Times New Roman" w:hAnsi="Times New Roman" w:cs="Times New Roman"/>
          <w:sz w:val="24"/>
          <w:szCs w:val="24"/>
        </w:rPr>
        <w:t xml:space="preserve">на 2023 год и на плановый период 2024 и 2025 годов».   </w:t>
      </w:r>
    </w:p>
    <w:p w:rsidR="00D30DD8" w:rsidRPr="00D30DD8" w:rsidRDefault="00D30DD8" w:rsidP="00D30DD8">
      <w:pPr>
        <w:pStyle w:val="af1"/>
        <w:numPr>
          <w:ilvl w:val="0"/>
          <w:numId w:val="30"/>
        </w:numPr>
        <w:suppressAutoHyphens w:val="0"/>
        <w:ind w:left="0" w:firstLine="284"/>
        <w:jc w:val="both"/>
        <w:rPr>
          <w:rFonts w:ascii="Times New Roman" w:hAnsi="Times New Roman"/>
          <w:sz w:val="24"/>
          <w:szCs w:val="24"/>
        </w:rPr>
      </w:pPr>
      <w:r w:rsidRPr="00D30DD8">
        <w:rPr>
          <w:rFonts w:ascii="Times New Roman" w:hAnsi="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D30DD8" w:rsidRPr="00D30DD8" w:rsidRDefault="00D30DD8" w:rsidP="00D30DD8">
      <w:pPr>
        <w:shd w:val="clear" w:color="auto" w:fill="FFFFFF"/>
        <w:spacing w:after="0" w:line="240" w:lineRule="auto"/>
        <w:jc w:val="both"/>
        <w:rPr>
          <w:rFonts w:ascii="Times New Roman" w:hAnsi="Times New Roman" w:cs="Times New Roman"/>
          <w:sz w:val="24"/>
          <w:szCs w:val="24"/>
        </w:rPr>
      </w:pPr>
    </w:p>
    <w:p w:rsidR="00D30DD8" w:rsidRPr="00D30DD8" w:rsidRDefault="00D30DD8" w:rsidP="00D30DD8">
      <w:pPr>
        <w:shd w:val="clear" w:color="auto" w:fill="FFFFFF"/>
        <w:spacing w:after="0" w:line="240" w:lineRule="auto"/>
        <w:jc w:val="both"/>
        <w:rPr>
          <w:rFonts w:ascii="Times New Roman" w:hAnsi="Times New Roman" w:cs="Times New Roman"/>
          <w:sz w:val="24"/>
          <w:szCs w:val="24"/>
        </w:rPr>
      </w:pPr>
    </w:p>
    <w:p w:rsidR="00D30DD8" w:rsidRPr="00D30DD8" w:rsidRDefault="00D30DD8" w:rsidP="00D30DD8">
      <w:pPr>
        <w:shd w:val="clear" w:color="auto" w:fill="FFFFFF"/>
        <w:spacing w:after="0" w:line="240" w:lineRule="auto"/>
        <w:jc w:val="both"/>
        <w:rPr>
          <w:rFonts w:ascii="Times New Roman" w:hAnsi="Times New Roman" w:cs="Times New Roman"/>
          <w:sz w:val="24"/>
          <w:szCs w:val="24"/>
        </w:rPr>
      </w:pPr>
      <w:r w:rsidRPr="00D30DD8">
        <w:rPr>
          <w:rFonts w:ascii="Times New Roman" w:hAnsi="Times New Roman" w:cs="Times New Roman"/>
          <w:sz w:val="24"/>
          <w:szCs w:val="24"/>
        </w:rPr>
        <w:t xml:space="preserve">Глава Голубовского сельского поселения                            С.Е. Обоскалов  </w:t>
      </w:r>
    </w:p>
    <w:p w:rsidR="00D30DD8" w:rsidRPr="00D30DD8" w:rsidRDefault="00D30DD8" w:rsidP="00D30DD8">
      <w:pPr>
        <w:spacing w:after="0" w:line="240" w:lineRule="auto"/>
        <w:ind w:firstLine="284"/>
        <w:rPr>
          <w:rFonts w:ascii="Times New Roman" w:hAnsi="Times New Roman" w:cs="Times New Roman"/>
          <w:sz w:val="28"/>
          <w:szCs w:val="28"/>
        </w:rPr>
      </w:pPr>
    </w:p>
    <w:p w:rsidR="00D30DD8" w:rsidRPr="00D30DD8" w:rsidRDefault="00D30DD8" w:rsidP="00D30DD8">
      <w:pPr>
        <w:spacing w:after="0" w:line="240" w:lineRule="auto"/>
        <w:ind w:firstLine="284"/>
        <w:jc w:val="right"/>
        <w:rPr>
          <w:rFonts w:ascii="Times New Roman" w:hAnsi="Times New Roman" w:cs="Times New Roman"/>
          <w:sz w:val="28"/>
          <w:szCs w:val="28"/>
        </w:rPr>
      </w:pPr>
      <w:r w:rsidRPr="00D30DD8">
        <w:rPr>
          <w:rFonts w:ascii="Times New Roman" w:hAnsi="Times New Roman" w:cs="Times New Roman"/>
          <w:sz w:val="28"/>
          <w:szCs w:val="28"/>
        </w:rPr>
        <w:t>Приложение №1</w:t>
      </w:r>
    </w:p>
    <w:p w:rsidR="00D30DD8" w:rsidRPr="00D30DD8" w:rsidRDefault="00D30DD8" w:rsidP="00D30DD8">
      <w:pPr>
        <w:spacing w:after="0" w:line="240" w:lineRule="auto"/>
        <w:ind w:firstLine="284"/>
        <w:jc w:val="right"/>
        <w:rPr>
          <w:rFonts w:ascii="Times New Roman" w:hAnsi="Times New Roman" w:cs="Times New Roman"/>
          <w:sz w:val="28"/>
          <w:szCs w:val="28"/>
        </w:rPr>
      </w:pPr>
      <w:r w:rsidRPr="00D30DD8">
        <w:rPr>
          <w:rFonts w:ascii="Times New Roman" w:hAnsi="Times New Roman" w:cs="Times New Roman"/>
          <w:sz w:val="28"/>
          <w:szCs w:val="28"/>
        </w:rPr>
        <w:t>к постановлению Администрации</w:t>
      </w:r>
    </w:p>
    <w:p w:rsidR="00D30DD8" w:rsidRPr="00D30DD8" w:rsidRDefault="00D30DD8" w:rsidP="00D30DD8">
      <w:pPr>
        <w:spacing w:after="0" w:line="240" w:lineRule="auto"/>
        <w:ind w:firstLine="284"/>
        <w:jc w:val="right"/>
        <w:rPr>
          <w:rFonts w:ascii="Times New Roman" w:hAnsi="Times New Roman" w:cs="Times New Roman"/>
          <w:sz w:val="28"/>
          <w:szCs w:val="28"/>
        </w:rPr>
      </w:pPr>
      <w:r w:rsidRPr="00D30DD8">
        <w:rPr>
          <w:rFonts w:ascii="Times New Roman" w:hAnsi="Times New Roman" w:cs="Times New Roman"/>
          <w:sz w:val="28"/>
          <w:szCs w:val="28"/>
        </w:rPr>
        <w:t>Голубовского сельского поселения</w:t>
      </w:r>
    </w:p>
    <w:p w:rsidR="00D30DD8" w:rsidRPr="00D30DD8" w:rsidRDefault="00D30DD8" w:rsidP="00D30DD8">
      <w:pPr>
        <w:spacing w:after="0" w:line="240" w:lineRule="auto"/>
        <w:ind w:firstLine="284"/>
        <w:jc w:val="right"/>
        <w:rPr>
          <w:rFonts w:ascii="Times New Roman" w:hAnsi="Times New Roman" w:cs="Times New Roman"/>
          <w:sz w:val="28"/>
          <w:szCs w:val="28"/>
        </w:rPr>
      </w:pPr>
      <w:r w:rsidRPr="00D30DD8">
        <w:rPr>
          <w:rFonts w:ascii="Times New Roman" w:hAnsi="Times New Roman" w:cs="Times New Roman"/>
          <w:sz w:val="28"/>
          <w:szCs w:val="28"/>
        </w:rPr>
        <w:t>Седельниковского муниципального района</w:t>
      </w:r>
    </w:p>
    <w:p w:rsidR="00D30DD8" w:rsidRPr="00D30DD8" w:rsidRDefault="00D30DD8" w:rsidP="00D30DD8">
      <w:pPr>
        <w:spacing w:after="0" w:line="240" w:lineRule="auto"/>
        <w:ind w:firstLine="284"/>
        <w:jc w:val="right"/>
        <w:rPr>
          <w:rFonts w:ascii="Times New Roman" w:hAnsi="Times New Roman" w:cs="Times New Roman"/>
          <w:sz w:val="28"/>
          <w:szCs w:val="28"/>
        </w:rPr>
      </w:pPr>
      <w:r w:rsidRPr="00D30DD8">
        <w:rPr>
          <w:rFonts w:ascii="Times New Roman" w:hAnsi="Times New Roman" w:cs="Times New Roman"/>
          <w:sz w:val="28"/>
          <w:szCs w:val="28"/>
        </w:rPr>
        <w:t>Омской области</w:t>
      </w:r>
    </w:p>
    <w:p w:rsidR="00D30DD8" w:rsidRPr="00D30DD8" w:rsidRDefault="00D30DD8" w:rsidP="00D30DD8">
      <w:pPr>
        <w:spacing w:after="0" w:line="240" w:lineRule="auto"/>
        <w:ind w:firstLine="284"/>
        <w:jc w:val="right"/>
        <w:rPr>
          <w:rFonts w:ascii="Times New Roman" w:hAnsi="Times New Roman" w:cs="Times New Roman"/>
          <w:sz w:val="28"/>
          <w:szCs w:val="28"/>
        </w:rPr>
      </w:pPr>
      <w:r w:rsidRPr="00D30DD8">
        <w:rPr>
          <w:rFonts w:ascii="Times New Roman" w:hAnsi="Times New Roman" w:cs="Times New Roman"/>
          <w:sz w:val="28"/>
          <w:szCs w:val="28"/>
        </w:rPr>
        <w:t>от 30.10.2023 года №40</w:t>
      </w:r>
    </w:p>
    <w:p w:rsidR="00D30DD8" w:rsidRPr="00D30DD8" w:rsidRDefault="00D30DD8" w:rsidP="00D30DD8">
      <w:pPr>
        <w:spacing w:after="0" w:line="240" w:lineRule="auto"/>
        <w:ind w:firstLine="284"/>
        <w:jc w:val="right"/>
        <w:rPr>
          <w:rFonts w:ascii="Times New Roman" w:hAnsi="Times New Roman" w:cs="Times New Roman"/>
          <w:bCs/>
          <w:sz w:val="28"/>
          <w:szCs w:val="28"/>
        </w:rPr>
      </w:pPr>
    </w:p>
    <w:p w:rsidR="00D30DD8" w:rsidRPr="00D30DD8" w:rsidRDefault="00D30DD8" w:rsidP="00D30DD8">
      <w:pPr>
        <w:spacing w:after="0" w:line="240" w:lineRule="auto"/>
        <w:ind w:firstLine="284"/>
        <w:jc w:val="center"/>
        <w:rPr>
          <w:rFonts w:ascii="Times New Roman" w:hAnsi="Times New Roman" w:cs="Times New Roman"/>
          <w:bCs/>
          <w:sz w:val="28"/>
          <w:szCs w:val="28"/>
        </w:rPr>
      </w:pPr>
      <w:r w:rsidRPr="00D30DD8">
        <w:rPr>
          <w:rFonts w:ascii="Times New Roman" w:hAnsi="Times New Roman" w:cs="Times New Roman"/>
          <w:bCs/>
          <w:sz w:val="28"/>
          <w:szCs w:val="28"/>
        </w:rPr>
        <w:t xml:space="preserve">Порядок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D30DD8">
        <w:rPr>
          <w:rFonts w:ascii="Times New Roman" w:hAnsi="Times New Roman" w:cs="Times New Roman"/>
          <w:sz w:val="28"/>
          <w:szCs w:val="28"/>
        </w:rPr>
        <w:t>на 2024 год и на плановый период 2025 и 2026 годов</w:t>
      </w:r>
    </w:p>
    <w:p w:rsidR="00D30DD8" w:rsidRPr="00D30DD8" w:rsidRDefault="00D30DD8" w:rsidP="00D30DD8">
      <w:pPr>
        <w:spacing w:after="0" w:line="240" w:lineRule="auto"/>
        <w:ind w:firstLine="284"/>
        <w:jc w:val="both"/>
        <w:rPr>
          <w:rFonts w:ascii="Times New Roman" w:hAnsi="Times New Roman" w:cs="Times New Roman"/>
          <w:sz w:val="28"/>
          <w:szCs w:val="28"/>
        </w:rPr>
      </w:pPr>
    </w:p>
    <w:p w:rsidR="00D30DD8" w:rsidRPr="00D30DD8" w:rsidRDefault="00D30DD8" w:rsidP="00D30DD8">
      <w:pPr>
        <w:spacing w:after="0" w:line="240" w:lineRule="auto"/>
        <w:ind w:firstLine="284"/>
        <w:jc w:val="both"/>
        <w:rPr>
          <w:rFonts w:ascii="Times New Roman" w:hAnsi="Times New Roman" w:cs="Times New Roman"/>
          <w:bCs/>
          <w:sz w:val="28"/>
          <w:szCs w:val="28"/>
        </w:rPr>
      </w:pPr>
      <w:r w:rsidRPr="00D30DD8">
        <w:rPr>
          <w:rFonts w:ascii="Times New Roman" w:hAnsi="Times New Roman" w:cs="Times New Roman"/>
          <w:bCs/>
          <w:sz w:val="28"/>
          <w:szCs w:val="28"/>
        </w:rPr>
        <w:t>1. Главным администратором доходов бюджета Голубовского сельского поселения Седельниковского муниципального района Омской области является администрация Голубовского сельского поселения Седельниковского муниципального района Омской области.</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bCs/>
          <w:sz w:val="28"/>
          <w:szCs w:val="28"/>
        </w:rPr>
        <w:t>2. Администрация Голубовского сельского поселения Седельниковского муниципального района Омской области, как г</w:t>
      </w:r>
      <w:r w:rsidRPr="00D30DD8">
        <w:rPr>
          <w:rFonts w:ascii="Times New Roman" w:hAnsi="Times New Roman" w:cs="Times New Roman"/>
          <w:sz w:val="28"/>
          <w:szCs w:val="28"/>
          <w:lang w:eastAsia="en-US"/>
        </w:rPr>
        <w:t>лавный администратор доходов бюджета, обладает следующими бюджетными полномочиями:</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формирует перечень подведомственных ему администраторов доходов бюджета;</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представляет сведения, необходимые для составления среднесрочного финансового плана и (или) проекта бюджета;</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представляет сведения для составления и ведения кассового плана;</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формирует и представляет бюджетную отчетность главного администратора доходов бюджета;</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w:t>
      </w:r>
      <w:r w:rsidRPr="00D30DD8">
        <w:rPr>
          <w:rFonts w:ascii="Times New Roman" w:hAnsi="Times New Roman" w:cs="Times New Roman"/>
          <w:sz w:val="28"/>
          <w:szCs w:val="28"/>
        </w:rPr>
        <w:t xml:space="preserve"> определяет порядок осуществления бюджетных полномочий администратора доходов.</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3. Администрация Голубовского сельского поселения Седельниковского муниципального района Омской области, как администратор доходов бюджета, обладает следующими бюджетными полномочиями:</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lastRenderedPageBreak/>
        <w:t>- осуществляет взыскание задолженности по платежам в бюджет, пеней и штрафов;</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принимает решение о признании безнадежной к взысканию задолженности по платежам в бюджет;</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rPr>
        <w:t>- разрабатывает Регламент реализации полномочий администратора доходов бюджета по взысканию дебиторской задолженности по платежам в бюджет, пеням и штрафам по ним</w:t>
      </w:r>
      <w:r w:rsidRPr="00D30DD8">
        <w:rPr>
          <w:rFonts w:ascii="Times New Roman" w:hAnsi="Times New Roman" w:cs="Times New Roman"/>
          <w:sz w:val="28"/>
          <w:szCs w:val="28"/>
          <w:shd w:val="clear" w:color="auto" w:fill="FFFFFF"/>
        </w:rPr>
        <w:t>.</w:t>
      </w:r>
    </w:p>
    <w:p w:rsidR="00D30DD8" w:rsidRPr="00D30DD8" w:rsidRDefault="00D30DD8" w:rsidP="00D30DD8">
      <w:pPr>
        <w:spacing w:after="0" w:line="240" w:lineRule="auto"/>
        <w:ind w:firstLine="284"/>
        <w:jc w:val="both"/>
        <w:rPr>
          <w:rFonts w:ascii="Times New Roman" w:hAnsi="Times New Roman" w:cs="Times New Roman"/>
          <w:sz w:val="28"/>
          <w:szCs w:val="28"/>
          <w:lang w:eastAsia="en-US"/>
        </w:rPr>
      </w:pPr>
      <w:r w:rsidRPr="00D30DD8">
        <w:rPr>
          <w:rFonts w:ascii="Times New Roman" w:hAnsi="Times New Roman" w:cs="Times New Roman"/>
          <w:sz w:val="28"/>
          <w:szCs w:val="28"/>
          <w:lang w:eastAsia="en-US"/>
        </w:rPr>
        <w:t>4.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5.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ведут учет дебиторской задолженности;</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проводят анализ дебиторской задолженности для отнесения ее к текущей либо к просроченной;</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lastRenderedPageBreak/>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направляют уведомление должнику о необходимости погашения сложившейся задолженности с установлением срока погашения;</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проводят с дебиторами сверки взаиморасчетов;</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уведомляют дебитора о взыскании долга в судебном порядке при отказе оплатить сложившуюся задолженность;</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направляют в арбитражный суд иск о взыскании просроченной дебиторской задолженности.</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6.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r w:rsidRPr="00D30DD8">
        <w:rPr>
          <w:rStyle w:val="aff1"/>
          <w:rFonts w:ascii="Times New Roman" w:eastAsia="Calibri" w:hAnsi="Times New Roman" w:cs="Times New Roman"/>
          <w:sz w:val="28"/>
          <w:szCs w:val="28"/>
        </w:rPr>
        <w:t>реквизит (13)</w:t>
      </w:r>
      <w:r w:rsidRPr="00D30DD8">
        <w:rPr>
          <w:rFonts w:ascii="Times New Roman" w:hAnsi="Times New Roman" w:cs="Times New Roman"/>
          <w:sz w:val="28"/>
          <w:szCs w:val="28"/>
        </w:rPr>
        <w:t xml:space="preserve"> «Банк получателя»;</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r w:rsidRPr="00D30DD8">
        <w:rPr>
          <w:rStyle w:val="aff1"/>
          <w:rFonts w:ascii="Times New Roman" w:eastAsia="Calibri" w:hAnsi="Times New Roman" w:cs="Times New Roman"/>
          <w:sz w:val="28"/>
          <w:szCs w:val="28"/>
        </w:rPr>
        <w:t>реквизит (14)</w:t>
      </w:r>
      <w:r w:rsidRPr="00D30DD8">
        <w:rPr>
          <w:rFonts w:ascii="Times New Roman" w:hAnsi="Times New Roman" w:cs="Times New Roman"/>
          <w:sz w:val="28"/>
          <w:szCs w:val="28"/>
        </w:rPr>
        <w:t xml:space="preserve"> «</w:t>
      </w:r>
      <w:hyperlink r:id="rId9" w:history="1">
        <w:r w:rsidRPr="00D30DD8">
          <w:rPr>
            <w:rStyle w:val="aff1"/>
            <w:rFonts w:ascii="Times New Roman" w:eastAsia="Calibri" w:hAnsi="Times New Roman" w:cs="Times New Roman"/>
            <w:sz w:val="28"/>
            <w:szCs w:val="28"/>
          </w:rPr>
          <w:t>БИК</w:t>
        </w:r>
      </w:hyperlink>
      <w:r w:rsidRPr="00D30DD8">
        <w:rPr>
          <w:rFonts w:ascii="Times New Roman" w:hAnsi="Times New Roman" w:cs="Times New Roman"/>
          <w:sz w:val="28"/>
          <w:szCs w:val="28"/>
        </w:rPr>
        <w:t>» банка получателя;</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hyperlink r:id="rId10" w:history="1">
        <w:r w:rsidRPr="00D30DD8">
          <w:rPr>
            <w:rStyle w:val="aff1"/>
            <w:rFonts w:ascii="Times New Roman" w:eastAsia="Calibri" w:hAnsi="Times New Roman" w:cs="Times New Roman"/>
            <w:sz w:val="28"/>
            <w:szCs w:val="28"/>
          </w:rPr>
          <w:t>реквизит (15)</w:t>
        </w:r>
      </w:hyperlink>
      <w:r w:rsidRPr="00D30DD8">
        <w:rPr>
          <w:rFonts w:ascii="Times New Roman" w:hAnsi="Times New Roman" w:cs="Times New Roman"/>
          <w:sz w:val="28"/>
          <w:szCs w:val="28"/>
        </w:rPr>
        <w:t xml:space="preserve"> «Сч. №» банка получателя (единый казначейский счет);</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hyperlink r:id="rId11" w:history="1">
        <w:r w:rsidRPr="00D30DD8">
          <w:rPr>
            <w:rStyle w:val="aff1"/>
            <w:rFonts w:ascii="Times New Roman" w:eastAsia="Calibri" w:hAnsi="Times New Roman" w:cs="Times New Roman"/>
            <w:sz w:val="28"/>
            <w:szCs w:val="28"/>
          </w:rPr>
          <w:t>реквизит (16)</w:t>
        </w:r>
      </w:hyperlink>
      <w:r w:rsidRPr="00D30DD8">
        <w:rPr>
          <w:rFonts w:ascii="Times New Roman" w:hAnsi="Times New Roman" w:cs="Times New Roman"/>
          <w:sz w:val="28"/>
          <w:szCs w:val="28"/>
        </w:rPr>
        <w:t xml:space="preserve"> «Получатель»;</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hyperlink r:id="rId12" w:history="1">
        <w:r w:rsidRPr="00D30DD8">
          <w:rPr>
            <w:rStyle w:val="aff1"/>
            <w:rFonts w:ascii="Times New Roman" w:eastAsia="Calibri" w:hAnsi="Times New Roman" w:cs="Times New Roman"/>
            <w:sz w:val="28"/>
            <w:szCs w:val="28"/>
          </w:rPr>
          <w:t>реквизит (17)</w:t>
        </w:r>
      </w:hyperlink>
      <w:r w:rsidRPr="00D30DD8">
        <w:rPr>
          <w:rFonts w:ascii="Times New Roman" w:hAnsi="Times New Roman" w:cs="Times New Roman"/>
          <w:sz w:val="28"/>
          <w:szCs w:val="28"/>
        </w:rPr>
        <w:t xml:space="preserve"> «Сч. №» получателя (казначейский счет);</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hyperlink r:id="rId13" w:history="1">
        <w:r w:rsidRPr="00D30DD8">
          <w:rPr>
            <w:rStyle w:val="aff1"/>
            <w:rFonts w:ascii="Times New Roman" w:eastAsia="Calibri" w:hAnsi="Times New Roman" w:cs="Times New Roman"/>
            <w:sz w:val="28"/>
            <w:szCs w:val="28"/>
          </w:rPr>
          <w:t>реквизит (61)</w:t>
        </w:r>
      </w:hyperlink>
      <w:r w:rsidRPr="00D30DD8">
        <w:rPr>
          <w:rFonts w:ascii="Times New Roman" w:hAnsi="Times New Roman" w:cs="Times New Roman"/>
          <w:sz w:val="28"/>
          <w:szCs w:val="28"/>
        </w:rPr>
        <w:t xml:space="preserve"> «ИНН» получателя;</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hyperlink r:id="rId14" w:history="1">
        <w:r w:rsidRPr="00D30DD8">
          <w:rPr>
            <w:rStyle w:val="aff1"/>
            <w:rFonts w:ascii="Times New Roman" w:eastAsia="Calibri" w:hAnsi="Times New Roman" w:cs="Times New Roman"/>
            <w:sz w:val="28"/>
            <w:szCs w:val="28"/>
          </w:rPr>
          <w:t>реквизит (103)</w:t>
        </w:r>
      </w:hyperlink>
      <w:r w:rsidRPr="00D30DD8">
        <w:rPr>
          <w:rFonts w:ascii="Times New Roman" w:hAnsi="Times New Roman" w:cs="Times New Roman"/>
          <w:sz w:val="28"/>
          <w:szCs w:val="28"/>
        </w:rPr>
        <w:t xml:space="preserve"> «КПП» получателя;</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hyperlink r:id="rId15" w:history="1">
        <w:r w:rsidRPr="00D30DD8">
          <w:rPr>
            <w:rStyle w:val="aff1"/>
            <w:rFonts w:ascii="Times New Roman" w:eastAsia="Calibri" w:hAnsi="Times New Roman" w:cs="Times New Roman"/>
            <w:sz w:val="28"/>
            <w:szCs w:val="28"/>
          </w:rPr>
          <w:t>реквизит (104)</w:t>
        </w:r>
      </w:hyperlink>
      <w:r w:rsidRPr="00D30DD8">
        <w:rPr>
          <w:rFonts w:ascii="Times New Roman" w:hAnsi="Times New Roman" w:cs="Times New Roman"/>
          <w:sz w:val="28"/>
          <w:szCs w:val="28"/>
        </w:rPr>
        <w:t xml:space="preserve"> - соответствующий код классификации доходов бюджетов Российской Федерации (</w:t>
      </w:r>
      <w:hyperlink r:id="rId16" w:history="1">
        <w:r w:rsidRPr="00D30DD8">
          <w:rPr>
            <w:rStyle w:val="aff1"/>
            <w:rFonts w:ascii="Times New Roman" w:eastAsia="Calibri" w:hAnsi="Times New Roman" w:cs="Times New Roman"/>
            <w:sz w:val="28"/>
            <w:szCs w:val="28"/>
          </w:rPr>
          <w:t>КБК</w:t>
        </w:r>
      </w:hyperlink>
      <w:r w:rsidRPr="00D30DD8">
        <w:rPr>
          <w:rFonts w:ascii="Times New Roman" w:hAnsi="Times New Roman" w:cs="Times New Roman"/>
          <w:sz w:val="28"/>
          <w:szCs w:val="28"/>
        </w:rPr>
        <w:t>);</w:t>
      </w:r>
    </w:p>
    <w:p w:rsidR="00D30DD8" w:rsidRPr="00D30DD8" w:rsidRDefault="00D30DD8" w:rsidP="00D30DD8">
      <w:pPr>
        <w:spacing w:after="0" w:line="240" w:lineRule="auto"/>
        <w:ind w:firstLine="284"/>
        <w:jc w:val="both"/>
        <w:rPr>
          <w:rFonts w:ascii="Times New Roman" w:hAnsi="Times New Roman" w:cs="Times New Roman"/>
          <w:sz w:val="28"/>
          <w:szCs w:val="28"/>
        </w:rPr>
      </w:pPr>
      <w:r w:rsidRPr="00D30DD8">
        <w:rPr>
          <w:rFonts w:ascii="Times New Roman" w:hAnsi="Times New Roman" w:cs="Times New Roman"/>
          <w:sz w:val="28"/>
          <w:szCs w:val="28"/>
        </w:rPr>
        <w:t xml:space="preserve">- </w:t>
      </w:r>
      <w:hyperlink r:id="rId17" w:history="1">
        <w:r w:rsidRPr="00D30DD8">
          <w:rPr>
            <w:rStyle w:val="aff1"/>
            <w:rFonts w:ascii="Times New Roman" w:eastAsia="Calibri" w:hAnsi="Times New Roman" w:cs="Times New Roman"/>
            <w:sz w:val="28"/>
            <w:szCs w:val="28"/>
          </w:rPr>
          <w:t>реквизит (105)</w:t>
        </w:r>
      </w:hyperlink>
      <w:r w:rsidRPr="00D30DD8">
        <w:rPr>
          <w:rFonts w:ascii="Times New Roman" w:hAnsi="Times New Roman" w:cs="Times New Roman"/>
          <w:sz w:val="28"/>
          <w:szCs w:val="28"/>
        </w:rPr>
        <w:t xml:space="preserve"> код </w:t>
      </w:r>
      <w:hyperlink r:id="rId18" w:history="1">
        <w:r w:rsidRPr="00D30DD8">
          <w:rPr>
            <w:rStyle w:val="aff1"/>
            <w:rFonts w:ascii="Times New Roman" w:eastAsia="Calibri" w:hAnsi="Times New Roman" w:cs="Times New Roman"/>
            <w:sz w:val="28"/>
            <w:szCs w:val="28"/>
          </w:rPr>
          <w:t>ОКТМО</w:t>
        </w:r>
      </w:hyperlink>
      <w:r w:rsidRPr="00D30DD8">
        <w:rPr>
          <w:rFonts w:ascii="Times New Roman" w:hAnsi="Times New Roman" w:cs="Times New Roman"/>
          <w:sz w:val="28"/>
          <w:szCs w:val="28"/>
        </w:rPr>
        <w:t>.</w:t>
      </w:r>
    </w:p>
    <w:p w:rsidR="00D30DD8" w:rsidRPr="00D30DD8" w:rsidRDefault="00D30DD8" w:rsidP="00D30DD8">
      <w:pPr>
        <w:spacing w:after="0" w:line="240" w:lineRule="auto"/>
        <w:jc w:val="both"/>
        <w:rPr>
          <w:rFonts w:ascii="Times New Roman" w:hAnsi="Times New Roman" w:cs="Times New Roman"/>
          <w:sz w:val="28"/>
          <w:szCs w:val="28"/>
        </w:rPr>
      </w:pPr>
    </w:p>
    <w:p w:rsidR="00D30DD8" w:rsidRPr="00D30DD8" w:rsidRDefault="00D30DD8" w:rsidP="00D30DD8">
      <w:pPr>
        <w:spacing w:after="0" w:line="240" w:lineRule="auto"/>
        <w:jc w:val="both"/>
        <w:rPr>
          <w:rFonts w:ascii="Times New Roman" w:hAnsi="Times New Roman" w:cs="Times New Roman"/>
          <w:sz w:val="28"/>
          <w:szCs w:val="28"/>
        </w:rPr>
      </w:pP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Приложение №2</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к постановлению Администрации</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Голубовского сельского поселения</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Седельниковского муниципального района</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Омской области</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lastRenderedPageBreak/>
        <w:t>от 30.10.2023 года №40</w:t>
      </w:r>
    </w:p>
    <w:p w:rsidR="00D30DD8" w:rsidRPr="00D30DD8" w:rsidRDefault="00D30DD8" w:rsidP="00D30DD8">
      <w:pPr>
        <w:spacing w:after="0" w:line="240" w:lineRule="auto"/>
        <w:jc w:val="right"/>
        <w:rPr>
          <w:rFonts w:ascii="Times New Roman" w:hAnsi="Times New Roman" w:cs="Times New Roman"/>
          <w:sz w:val="28"/>
          <w:szCs w:val="28"/>
        </w:rPr>
      </w:pPr>
    </w:p>
    <w:tbl>
      <w:tblPr>
        <w:tblW w:w="9934" w:type="dxa"/>
        <w:tblInd w:w="-34" w:type="dxa"/>
        <w:tblLook w:val="04A0"/>
      </w:tblPr>
      <w:tblGrid>
        <w:gridCol w:w="820"/>
        <w:gridCol w:w="2877"/>
        <w:gridCol w:w="800"/>
        <w:gridCol w:w="800"/>
        <w:gridCol w:w="860"/>
        <w:gridCol w:w="880"/>
        <w:gridCol w:w="860"/>
        <w:gridCol w:w="1180"/>
        <w:gridCol w:w="857"/>
      </w:tblGrid>
      <w:tr w:rsidR="00D30DD8" w:rsidRPr="00D30DD8" w:rsidTr="00184E97">
        <w:trPr>
          <w:trHeight w:val="405"/>
        </w:trPr>
        <w:tc>
          <w:tcPr>
            <w:tcW w:w="9934" w:type="dxa"/>
            <w:gridSpan w:val="9"/>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b/>
                <w:bCs/>
              </w:rPr>
            </w:pPr>
            <w:r w:rsidRPr="00D30DD8">
              <w:rPr>
                <w:rFonts w:ascii="Times New Roman" w:hAnsi="Times New Roman" w:cs="Times New Roman"/>
                <w:b/>
                <w:bCs/>
              </w:rPr>
              <w:t xml:space="preserve">ПЕРЕЧЕНЬ  </w:t>
            </w:r>
          </w:p>
        </w:tc>
      </w:tr>
      <w:tr w:rsidR="00D30DD8" w:rsidRPr="00D30DD8" w:rsidTr="00184E97">
        <w:trPr>
          <w:trHeight w:val="330"/>
        </w:trPr>
        <w:tc>
          <w:tcPr>
            <w:tcW w:w="9934" w:type="dxa"/>
            <w:gridSpan w:val="9"/>
            <w:tcBorders>
              <w:top w:val="nil"/>
              <w:left w:val="nil"/>
              <w:bottom w:val="nil"/>
              <w:right w:val="nil"/>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b/>
                <w:bCs/>
              </w:rPr>
            </w:pPr>
            <w:r w:rsidRPr="00D30DD8">
              <w:rPr>
                <w:rFonts w:ascii="Times New Roman" w:hAnsi="Times New Roman" w:cs="Times New Roman"/>
                <w:b/>
                <w:bCs/>
              </w:rPr>
              <w:t>главных администраторов доходов местного бюджета на 2024 год и на плановый период 2025 и 2026 годов</w:t>
            </w:r>
          </w:p>
        </w:tc>
      </w:tr>
      <w:tr w:rsidR="00D30DD8" w:rsidRPr="00D30DD8" w:rsidTr="00184E97">
        <w:trPr>
          <w:trHeight w:val="360"/>
        </w:trPr>
        <w:tc>
          <w:tcPr>
            <w:tcW w:w="82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2877"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8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118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57"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r>
      <w:tr w:rsidR="00D30DD8" w:rsidRPr="00D30DD8" w:rsidTr="00184E97">
        <w:trPr>
          <w:trHeight w:val="555"/>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Код главного администратора доходов местного бюджета</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Наименование главных администраторов  доходов местного бюджета и закрепляемые за ними виды (подвиды) доходов местного бюджета</w:t>
            </w:r>
          </w:p>
        </w:tc>
        <w:tc>
          <w:tcPr>
            <w:tcW w:w="4200"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Код вида доходов бюджета</w:t>
            </w:r>
          </w:p>
        </w:tc>
        <w:tc>
          <w:tcPr>
            <w:tcW w:w="20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Код подвида доходов бюджета</w:t>
            </w:r>
          </w:p>
        </w:tc>
      </w:tr>
      <w:tr w:rsidR="00D30DD8" w:rsidRPr="00D30DD8" w:rsidTr="00184E97">
        <w:trPr>
          <w:trHeight w:val="509"/>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4200" w:type="dxa"/>
            <w:gridSpan w:val="5"/>
            <w:vMerge/>
            <w:tcBorders>
              <w:top w:val="single" w:sz="4" w:space="0" w:color="auto"/>
              <w:left w:val="nil"/>
              <w:bottom w:val="single" w:sz="4" w:space="0" w:color="000000"/>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c>
          <w:tcPr>
            <w:tcW w:w="2037" w:type="dxa"/>
            <w:gridSpan w:val="2"/>
            <w:vMerge/>
            <w:tcBorders>
              <w:top w:val="single" w:sz="4" w:space="0" w:color="auto"/>
              <w:left w:val="single" w:sz="4" w:space="0" w:color="auto"/>
              <w:bottom w:val="single" w:sz="4" w:space="0" w:color="000000"/>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r>
      <w:tr w:rsidR="00D30DD8" w:rsidRPr="00D30DD8" w:rsidTr="00184E97">
        <w:trPr>
          <w:trHeight w:val="336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800" w:type="dxa"/>
            <w:tcBorders>
              <w:top w:val="nil"/>
              <w:left w:val="nil"/>
              <w:bottom w:val="single" w:sz="4" w:space="0" w:color="auto"/>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Группа доходов</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Подгруппа доходов</w:t>
            </w:r>
          </w:p>
        </w:tc>
        <w:tc>
          <w:tcPr>
            <w:tcW w:w="860" w:type="dxa"/>
            <w:tcBorders>
              <w:top w:val="nil"/>
              <w:left w:val="nil"/>
              <w:bottom w:val="single" w:sz="4" w:space="0" w:color="auto"/>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Статья доходов</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Подстатья доходов</w:t>
            </w:r>
          </w:p>
        </w:tc>
        <w:tc>
          <w:tcPr>
            <w:tcW w:w="860" w:type="dxa"/>
            <w:tcBorders>
              <w:top w:val="nil"/>
              <w:left w:val="nil"/>
              <w:bottom w:val="single" w:sz="4" w:space="0" w:color="auto"/>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Элемент доходов</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Группа подвида доходов бюджета</w:t>
            </w:r>
          </w:p>
        </w:tc>
        <w:tc>
          <w:tcPr>
            <w:tcW w:w="857" w:type="dxa"/>
            <w:tcBorders>
              <w:top w:val="nil"/>
              <w:left w:val="nil"/>
              <w:bottom w:val="single" w:sz="4" w:space="0" w:color="auto"/>
              <w:right w:val="single" w:sz="4" w:space="0" w:color="auto"/>
            </w:tcBorders>
            <w:shd w:val="clear" w:color="auto" w:fill="auto"/>
            <w:textDirection w:val="btLr"/>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Аналитическая группа подвида доходов бюджета</w:t>
            </w:r>
          </w:p>
        </w:tc>
      </w:tr>
      <w:tr w:rsidR="00D30DD8" w:rsidRPr="00D30DD8" w:rsidTr="00184E97">
        <w:trPr>
          <w:trHeight w:val="4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2877"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3</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4</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5</w:t>
            </w:r>
          </w:p>
        </w:tc>
        <w:tc>
          <w:tcPr>
            <w:tcW w:w="8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6</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7</w:t>
            </w:r>
          </w:p>
        </w:tc>
        <w:tc>
          <w:tcPr>
            <w:tcW w:w="11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8</w:t>
            </w:r>
          </w:p>
        </w:tc>
        <w:tc>
          <w:tcPr>
            <w:tcW w:w="857"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9</w:t>
            </w:r>
          </w:p>
        </w:tc>
      </w:tr>
      <w:tr w:rsidR="00D30DD8" w:rsidRPr="00D30DD8" w:rsidTr="00184E97">
        <w:trPr>
          <w:trHeight w:val="34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b/>
                <w:bCs/>
              </w:rPr>
            </w:pPr>
            <w:r w:rsidRPr="00D30DD8">
              <w:rPr>
                <w:rFonts w:ascii="Times New Roman" w:hAnsi="Times New Roman" w:cs="Times New Roman"/>
                <w:b/>
                <w:bCs/>
              </w:rPr>
              <w:t>182</w:t>
            </w:r>
          </w:p>
        </w:tc>
        <w:tc>
          <w:tcPr>
            <w:tcW w:w="9114" w:type="dxa"/>
            <w:gridSpan w:val="8"/>
            <w:tcBorders>
              <w:top w:val="single" w:sz="4" w:space="0" w:color="auto"/>
              <w:left w:val="nil"/>
              <w:bottom w:val="single" w:sz="4" w:space="0" w:color="auto"/>
              <w:right w:val="single" w:sz="4" w:space="0" w:color="000000"/>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b/>
                <w:bCs/>
              </w:rPr>
            </w:pPr>
            <w:r w:rsidRPr="00D30DD8">
              <w:rPr>
                <w:rFonts w:ascii="Times New Roman" w:hAnsi="Times New Roman" w:cs="Times New Roman"/>
                <w:b/>
                <w:bCs/>
              </w:rPr>
              <w:t>Управление Федеральной налоговой службы по Омской области</w:t>
            </w:r>
          </w:p>
        </w:tc>
      </w:tr>
      <w:tr w:rsidR="00D30DD8" w:rsidRPr="00D30DD8" w:rsidTr="00184E97">
        <w:trPr>
          <w:trHeight w:val="46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231</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5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lastRenderedPageBreak/>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241</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484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251</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c>
          <w:tcPr>
            <w:tcW w:w="820"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c>
          <w:tcPr>
            <w:tcW w:w="2877" w:type="dxa"/>
            <w:tcBorders>
              <w:top w:val="single" w:sz="4" w:space="0" w:color="auto"/>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p>
        </w:tc>
      </w:tr>
      <w:tr w:rsidR="00D30DD8" w:rsidRPr="00D30DD8" w:rsidTr="00184E97">
        <w:trPr>
          <w:trHeight w:val="45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lastRenderedPageBreak/>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261</w:t>
            </w:r>
          </w:p>
        </w:tc>
        <w:tc>
          <w:tcPr>
            <w:tcW w:w="86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30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b/>
                <w:bCs/>
              </w:rPr>
            </w:pPr>
            <w:r w:rsidRPr="00D30DD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010</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42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b/>
                <w:bCs/>
              </w:rPr>
            </w:pPr>
            <w:r w:rsidRPr="00D30DD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020</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18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b/>
                <w:bCs/>
              </w:rPr>
            </w:pPr>
            <w:r w:rsidRPr="00D30DD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030</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7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b/>
                <w:bCs/>
              </w:rPr>
            </w:pP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Единый сельскохозяйственный налог</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05</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010</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18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b/>
                <w:bCs/>
              </w:rPr>
            </w:pPr>
            <w:r w:rsidRPr="00D30DD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06</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030</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14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b/>
                <w:bCs/>
              </w:rPr>
            </w:pPr>
            <w:r w:rsidRPr="00D30DD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06</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06</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033</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15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b/>
                <w:bCs/>
              </w:rPr>
            </w:pPr>
            <w:r w:rsidRPr="00D30DD8">
              <w:rPr>
                <w:rFonts w:ascii="Times New Roman" w:hAnsi="Times New Roman" w:cs="Times New Roman"/>
                <w:b/>
                <w:bCs/>
              </w:rPr>
              <w:t> </w:t>
            </w:r>
          </w:p>
        </w:tc>
        <w:tc>
          <w:tcPr>
            <w:tcW w:w="287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rPr>
                <w:rFonts w:ascii="Times New Roman" w:hAnsi="Times New Roman" w:cs="Times New Roman"/>
                <w:color w:val="000000"/>
              </w:rPr>
            </w:pPr>
            <w:r w:rsidRPr="00D30DD8">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800" w:type="dxa"/>
            <w:tcBorders>
              <w:top w:val="nil"/>
              <w:left w:val="nil"/>
              <w:bottom w:val="nil"/>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nil"/>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06</w:t>
            </w:r>
          </w:p>
        </w:tc>
        <w:tc>
          <w:tcPr>
            <w:tcW w:w="860" w:type="dxa"/>
            <w:tcBorders>
              <w:top w:val="nil"/>
              <w:left w:val="nil"/>
              <w:bottom w:val="nil"/>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06</w:t>
            </w:r>
          </w:p>
        </w:tc>
        <w:tc>
          <w:tcPr>
            <w:tcW w:w="880" w:type="dxa"/>
            <w:tcBorders>
              <w:top w:val="nil"/>
              <w:left w:val="nil"/>
              <w:bottom w:val="nil"/>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043</w:t>
            </w:r>
          </w:p>
        </w:tc>
        <w:tc>
          <w:tcPr>
            <w:tcW w:w="860" w:type="dxa"/>
            <w:tcBorders>
              <w:top w:val="nil"/>
              <w:left w:val="nil"/>
              <w:bottom w:val="nil"/>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nil"/>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nil"/>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34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right"/>
              <w:rPr>
                <w:rFonts w:ascii="Times New Roman" w:hAnsi="Times New Roman" w:cs="Times New Roman"/>
                <w:b/>
                <w:bCs/>
              </w:rPr>
            </w:pPr>
            <w:r w:rsidRPr="00D30DD8">
              <w:rPr>
                <w:rFonts w:ascii="Times New Roman" w:hAnsi="Times New Roman" w:cs="Times New Roman"/>
                <w:b/>
                <w:bCs/>
              </w:rPr>
              <w:t>602</w:t>
            </w:r>
          </w:p>
        </w:tc>
        <w:tc>
          <w:tcPr>
            <w:tcW w:w="9114" w:type="dxa"/>
            <w:gridSpan w:val="8"/>
            <w:tcBorders>
              <w:top w:val="single" w:sz="4" w:space="0" w:color="auto"/>
              <w:left w:val="nil"/>
              <w:bottom w:val="single" w:sz="4" w:space="0" w:color="auto"/>
              <w:right w:val="single" w:sz="4" w:space="0" w:color="000000"/>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b/>
                <w:bCs/>
              </w:rPr>
            </w:pPr>
            <w:r w:rsidRPr="00D30DD8">
              <w:rPr>
                <w:rFonts w:ascii="Times New Roman" w:hAnsi="Times New Roman" w:cs="Times New Roman"/>
                <w:b/>
                <w:bCs/>
              </w:rPr>
              <w:t>Администрация Голубовского сельского поселения</w:t>
            </w:r>
          </w:p>
        </w:tc>
      </w:tr>
      <w:tr w:rsidR="00D30DD8" w:rsidRPr="00D30DD8" w:rsidTr="00184E97">
        <w:trPr>
          <w:trHeight w:val="3000"/>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nil"/>
              <w:right w:val="nil"/>
            </w:tcBorders>
            <w:shd w:val="clear" w:color="auto" w:fill="auto"/>
            <w:vAlign w:val="center"/>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08</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04</w:t>
            </w:r>
          </w:p>
        </w:tc>
        <w:tc>
          <w:tcPr>
            <w:tcW w:w="8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020</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110</w:t>
            </w:r>
          </w:p>
        </w:tc>
      </w:tr>
      <w:tr w:rsidR="00D30DD8" w:rsidRPr="00D30DD8" w:rsidTr="00184E97">
        <w:trPr>
          <w:trHeight w:val="720"/>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single" w:sz="4" w:space="0" w:color="auto"/>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Прочие доходы от компенсации затрат бюджетов сельских поселений</w:t>
            </w:r>
          </w:p>
        </w:tc>
        <w:tc>
          <w:tcPr>
            <w:tcW w:w="80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13</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995</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130</w:t>
            </w:r>
          </w:p>
        </w:tc>
      </w:tr>
      <w:tr w:rsidR="00D30DD8" w:rsidRPr="00D30DD8" w:rsidTr="00184E97">
        <w:trPr>
          <w:trHeight w:val="1800"/>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0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14</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06</w:t>
            </w:r>
          </w:p>
        </w:tc>
        <w:tc>
          <w:tcPr>
            <w:tcW w:w="8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025</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430</w:t>
            </w:r>
          </w:p>
        </w:tc>
      </w:tr>
      <w:tr w:rsidR="00D30DD8" w:rsidRPr="00D30DD8" w:rsidTr="00184E97">
        <w:trPr>
          <w:trHeight w:val="1170"/>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Невыясненные поступления, зачисляемые в бюджеты сельских поселений</w:t>
            </w:r>
          </w:p>
        </w:tc>
        <w:tc>
          <w:tcPr>
            <w:tcW w:w="80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17</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8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050</w:t>
            </w:r>
          </w:p>
        </w:tc>
        <w:tc>
          <w:tcPr>
            <w:tcW w:w="8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180</w:t>
            </w:r>
          </w:p>
        </w:tc>
      </w:tr>
      <w:tr w:rsidR="00D30DD8" w:rsidRPr="00D30DD8" w:rsidTr="00184E97">
        <w:trPr>
          <w:trHeight w:val="1590"/>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lastRenderedPageBreak/>
              <w:t> </w:t>
            </w:r>
          </w:p>
        </w:tc>
        <w:tc>
          <w:tcPr>
            <w:tcW w:w="2877" w:type="dxa"/>
            <w:tcBorders>
              <w:top w:val="nil"/>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15</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001</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150</w:t>
            </w:r>
          </w:p>
        </w:tc>
      </w:tr>
      <w:tr w:rsidR="00D30DD8" w:rsidRPr="00D30DD8" w:rsidTr="00184E97">
        <w:trPr>
          <w:trHeight w:val="2085"/>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35</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118</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150</w:t>
            </w:r>
          </w:p>
        </w:tc>
      </w:tr>
      <w:tr w:rsidR="00D30DD8" w:rsidRPr="00D30DD8" w:rsidTr="00184E97">
        <w:trPr>
          <w:trHeight w:val="2790"/>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40</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014</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150</w:t>
            </w:r>
          </w:p>
        </w:tc>
      </w:tr>
      <w:tr w:rsidR="00D30DD8" w:rsidRPr="00D30DD8" w:rsidTr="00184E97">
        <w:trPr>
          <w:trHeight w:val="1275"/>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Прочие межбюджетные трансферты, передаваемые бюджетам сельских поселений</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49</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999</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150</w:t>
            </w:r>
          </w:p>
        </w:tc>
      </w:tr>
      <w:tr w:rsidR="00D30DD8" w:rsidRPr="00D30DD8" w:rsidTr="00184E97">
        <w:trPr>
          <w:trHeight w:val="3945"/>
        </w:trPr>
        <w:tc>
          <w:tcPr>
            <w:tcW w:w="820" w:type="dxa"/>
            <w:tcBorders>
              <w:top w:val="nil"/>
              <w:left w:val="single" w:sz="4" w:space="0" w:color="auto"/>
              <w:bottom w:val="single" w:sz="4" w:space="0" w:color="auto"/>
              <w:right w:val="single" w:sz="4" w:space="0" w:color="auto"/>
            </w:tcBorders>
            <w:shd w:val="clear" w:color="auto" w:fill="auto"/>
            <w:noWrap/>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2877" w:type="dxa"/>
            <w:tcBorders>
              <w:top w:val="nil"/>
              <w:left w:val="nil"/>
              <w:bottom w:val="single" w:sz="4" w:space="0" w:color="auto"/>
              <w:right w:val="single" w:sz="4" w:space="0" w:color="auto"/>
            </w:tcBorders>
            <w:shd w:val="clear" w:color="auto" w:fill="auto"/>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w:t>
            </w:r>
          </w:p>
        </w:tc>
        <w:tc>
          <w:tcPr>
            <w:tcW w:w="80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08</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05</w:t>
            </w:r>
          </w:p>
        </w:tc>
        <w:tc>
          <w:tcPr>
            <w:tcW w:w="8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w:t>
            </w:r>
          </w:p>
        </w:tc>
        <w:tc>
          <w:tcPr>
            <w:tcW w:w="86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180"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857" w:type="dxa"/>
            <w:tcBorders>
              <w:top w:val="nil"/>
              <w:left w:val="nil"/>
              <w:bottom w:val="single" w:sz="4" w:space="0" w:color="auto"/>
              <w:right w:val="single" w:sz="4" w:space="0" w:color="auto"/>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150</w:t>
            </w:r>
          </w:p>
        </w:tc>
      </w:tr>
      <w:tr w:rsidR="00D30DD8" w:rsidRPr="00D30DD8" w:rsidTr="00184E97">
        <w:trPr>
          <w:trHeight w:val="360"/>
        </w:trPr>
        <w:tc>
          <w:tcPr>
            <w:tcW w:w="82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2877"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0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8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6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118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c>
          <w:tcPr>
            <w:tcW w:w="857"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p>
        </w:tc>
      </w:tr>
    </w:tbl>
    <w:p w:rsidR="00D30DD8" w:rsidRPr="00D30DD8" w:rsidRDefault="00D30DD8" w:rsidP="00D30DD8">
      <w:pPr>
        <w:tabs>
          <w:tab w:val="left" w:pos="1965"/>
        </w:tabs>
        <w:spacing w:after="0" w:line="240" w:lineRule="auto"/>
        <w:rPr>
          <w:rFonts w:ascii="Times New Roman" w:hAnsi="Times New Roman" w:cs="Times New Roman"/>
          <w:sz w:val="28"/>
          <w:szCs w:val="28"/>
        </w:rPr>
      </w:pP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Приложение №3</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к постановлению Администрации</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Голубовского сельского поселения</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Седельниковского муниципального района</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Омской области</w:t>
      </w:r>
    </w:p>
    <w:p w:rsidR="00D30DD8" w:rsidRPr="00D30DD8" w:rsidRDefault="00D30DD8" w:rsidP="00D30DD8">
      <w:pPr>
        <w:spacing w:after="0" w:line="240" w:lineRule="auto"/>
        <w:jc w:val="right"/>
        <w:rPr>
          <w:rFonts w:ascii="Times New Roman" w:hAnsi="Times New Roman" w:cs="Times New Roman"/>
          <w:sz w:val="28"/>
          <w:szCs w:val="28"/>
        </w:rPr>
      </w:pPr>
      <w:r w:rsidRPr="00D30DD8">
        <w:rPr>
          <w:rFonts w:ascii="Times New Roman" w:hAnsi="Times New Roman" w:cs="Times New Roman"/>
          <w:sz w:val="28"/>
          <w:szCs w:val="28"/>
        </w:rPr>
        <w:t>от 30.10.2023 года №40</w:t>
      </w:r>
    </w:p>
    <w:tbl>
      <w:tblPr>
        <w:tblW w:w="10349" w:type="dxa"/>
        <w:tblInd w:w="-318" w:type="dxa"/>
        <w:tblLayout w:type="fixed"/>
        <w:tblLook w:val="04A0"/>
      </w:tblPr>
      <w:tblGrid>
        <w:gridCol w:w="708"/>
        <w:gridCol w:w="991"/>
        <w:gridCol w:w="961"/>
        <w:gridCol w:w="865"/>
        <w:gridCol w:w="798"/>
        <w:gridCol w:w="848"/>
        <w:gridCol w:w="776"/>
        <w:gridCol w:w="760"/>
        <w:gridCol w:w="1132"/>
        <w:gridCol w:w="1555"/>
        <w:gridCol w:w="955"/>
      </w:tblGrid>
      <w:tr w:rsidR="00D30DD8" w:rsidRPr="00D30DD8" w:rsidTr="00184E97">
        <w:trPr>
          <w:trHeight w:val="549"/>
        </w:trPr>
        <w:tc>
          <w:tcPr>
            <w:tcW w:w="10349" w:type="dxa"/>
            <w:gridSpan w:val="11"/>
            <w:vMerge w:val="restart"/>
            <w:tcBorders>
              <w:top w:val="nil"/>
              <w:left w:val="nil"/>
              <w:bottom w:val="single" w:sz="4" w:space="0" w:color="000000"/>
              <w:right w:val="nil"/>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b/>
                <w:bCs/>
              </w:rPr>
            </w:pPr>
            <w:r w:rsidRPr="00D30DD8">
              <w:rPr>
                <w:rFonts w:ascii="Times New Roman" w:hAnsi="Times New Roman" w:cs="Times New Roman"/>
                <w:b/>
                <w:bCs/>
              </w:rPr>
              <w:lastRenderedPageBreak/>
              <w:t xml:space="preserve">ПЕРЕЧЕНЬ </w:t>
            </w:r>
            <w:r w:rsidRPr="00D30DD8">
              <w:rPr>
                <w:rFonts w:ascii="Times New Roman" w:hAnsi="Times New Roman" w:cs="Times New Roman"/>
                <w:b/>
                <w:bCs/>
              </w:rPr>
              <w:br/>
              <w:t xml:space="preserve">главных администраторов источников финансирования дефицита местного бюджета на 2024 год и на плановый период 2025 и 2026 годов </w:t>
            </w:r>
          </w:p>
        </w:tc>
      </w:tr>
      <w:tr w:rsidR="00D30DD8" w:rsidRPr="00D30DD8" w:rsidTr="00184E97">
        <w:trPr>
          <w:trHeight w:val="509"/>
        </w:trPr>
        <w:tc>
          <w:tcPr>
            <w:tcW w:w="10349" w:type="dxa"/>
            <w:gridSpan w:val="11"/>
            <w:vMerge/>
            <w:tcBorders>
              <w:top w:val="nil"/>
              <w:left w:val="nil"/>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b/>
                <w:bCs/>
              </w:rPr>
            </w:pPr>
          </w:p>
        </w:tc>
      </w:tr>
      <w:tr w:rsidR="00D30DD8" w:rsidRPr="00D30DD8" w:rsidTr="00184E97">
        <w:trPr>
          <w:trHeight w:val="705"/>
        </w:trPr>
        <w:tc>
          <w:tcPr>
            <w:tcW w:w="10349" w:type="dxa"/>
            <w:gridSpan w:val="11"/>
            <w:vMerge/>
            <w:tcBorders>
              <w:top w:val="nil"/>
              <w:left w:val="nil"/>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b/>
                <w:bCs/>
              </w:rPr>
            </w:pPr>
          </w:p>
        </w:tc>
      </w:tr>
      <w:tr w:rsidR="00D30DD8" w:rsidRPr="00D30DD8" w:rsidTr="00184E97">
        <w:trPr>
          <w:trHeight w:val="509"/>
        </w:trPr>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п/п</w:t>
            </w:r>
          </w:p>
        </w:tc>
        <w:tc>
          <w:tcPr>
            <w:tcW w:w="195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Наименование главных администраторов источникав финансирования дефицита местного бюджета и закрепляемых за ними кодов классификации источников финансирования дефицита местного бюджета</w:t>
            </w:r>
          </w:p>
        </w:tc>
        <w:tc>
          <w:tcPr>
            <w:tcW w:w="768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Коды классификации источников финансирования дефицита местного бюджета</w:t>
            </w:r>
          </w:p>
        </w:tc>
      </w:tr>
      <w:tr w:rsidR="00D30DD8" w:rsidRPr="00D30DD8" w:rsidTr="00184E97">
        <w:trPr>
          <w:trHeight w:val="509"/>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7689" w:type="dxa"/>
            <w:gridSpan w:val="8"/>
            <w:vMerge/>
            <w:tcBorders>
              <w:top w:val="single" w:sz="4" w:space="0" w:color="auto"/>
              <w:left w:val="single" w:sz="4" w:space="0" w:color="auto"/>
              <w:bottom w:val="single" w:sz="4" w:space="0" w:color="000000"/>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r>
      <w:tr w:rsidR="00D30DD8" w:rsidRPr="00D30DD8" w:rsidTr="00184E97">
        <w:trPr>
          <w:trHeight w:val="1185"/>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865"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Главный администратор источников финансирования дефицита местного бюджета</w:t>
            </w:r>
          </w:p>
        </w:tc>
        <w:tc>
          <w:tcPr>
            <w:tcW w:w="79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Группа источников финансирования дефицита  бюджета</w:t>
            </w:r>
          </w:p>
        </w:tc>
        <w:tc>
          <w:tcPr>
            <w:tcW w:w="84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Подгруппа источников финансирования дефицита бюджета</w:t>
            </w:r>
          </w:p>
        </w:tc>
        <w:tc>
          <w:tcPr>
            <w:tcW w:w="2668" w:type="dxa"/>
            <w:gridSpan w:val="3"/>
            <w:vMerge w:val="restart"/>
            <w:tcBorders>
              <w:top w:val="single" w:sz="4" w:space="0" w:color="auto"/>
              <w:left w:val="single" w:sz="4" w:space="0" w:color="auto"/>
              <w:bottom w:val="nil"/>
              <w:right w:val="single" w:sz="4" w:space="0" w:color="000000"/>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xml:space="preserve"> Статьи источников финансирования дефицита бюджета</w:t>
            </w:r>
          </w:p>
        </w:tc>
        <w:tc>
          <w:tcPr>
            <w:tcW w:w="2510" w:type="dxa"/>
            <w:gridSpan w:val="2"/>
            <w:tcBorders>
              <w:top w:val="single" w:sz="4" w:space="0" w:color="auto"/>
              <w:left w:val="nil"/>
              <w:bottom w:val="single" w:sz="4" w:space="0" w:color="auto"/>
              <w:right w:val="single" w:sz="4" w:space="0" w:color="000000"/>
            </w:tcBorders>
            <w:shd w:val="clear" w:color="auto" w:fill="auto"/>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xml:space="preserve"> Вида источников финансирования дефицита бюджета</w:t>
            </w:r>
          </w:p>
        </w:tc>
      </w:tr>
      <w:tr w:rsidR="00D30DD8" w:rsidRPr="00D30DD8" w:rsidTr="00184E97">
        <w:trPr>
          <w:trHeight w:val="509"/>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c>
          <w:tcPr>
            <w:tcW w:w="155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Подвид источников финансирования дефицита бюджета</w:t>
            </w:r>
          </w:p>
        </w:tc>
        <w:tc>
          <w:tcPr>
            <w:tcW w:w="95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Аналитическая группа вида источников финансирования дефицита бюджета</w:t>
            </w:r>
          </w:p>
        </w:tc>
      </w:tr>
      <w:tr w:rsidR="00D30DD8" w:rsidRPr="00D30DD8" w:rsidTr="00184E97">
        <w:trPr>
          <w:trHeight w:val="509"/>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r>
      <w:tr w:rsidR="00D30DD8" w:rsidRPr="00D30DD8" w:rsidTr="00184E97">
        <w:trPr>
          <w:trHeight w:val="509"/>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r>
      <w:tr w:rsidR="00D30DD8" w:rsidRPr="00D30DD8" w:rsidTr="00184E97">
        <w:trPr>
          <w:trHeight w:val="509"/>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r>
      <w:tr w:rsidR="00D30DD8" w:rsidRPr="00D30DD8" w:rsidTr="00184E97">
        <w:trPr>
          <w:trHeight w:val="509"/>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2668" w:type="dxa"/>
            <w:gridSpan w:val="3"/>
            <w:vMerge/>
            <w:tcBorders>
              <w:top w:val="single" w:sz="4" w:space="0" w:color="auto"/>
              <w:left w:val="single" w:sz="4" w:space="0" w:color="auto"/>
              <w:bottom w:val="nil"/>
              <w:right w:val="single" w:sz="4" w:space="0" w:color="000000"/>
            </w:tcBorders>
            <w:vAlign w:val="center"/>
            <w:hideMark/>
          </w:tcPr>
          <w:p w:rsidR="00D30DD8" w:rsidRPr="00D30DD8" w:rsidRDefault="00D30DD8" w:rsidP="00D30DD8">
            <w:pPr>
              <w:spacing w:after="0" w:line="240" w:lineRule="auto"/>
              <w:rPr>
                <w:rFonts w:ascii="Times New Roman" w:hAnsi="Times New Roman" w:cs="Times New Roman"/>
              </w:rPr>
            </w:pPr>
          </w:p>
        </w:tc>
        <w:tc>
          <w:tcPr>
            <w:tcW w:w="15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r>
      <w:tr w:rsidR="00D30DD8" w:rsidRPr="00D30DD8" w:rsidTr="00184E97">
        <w:trPr>
          <w:trHeight w:val="1665"/>
        </w:trPr>
        <w:tc>
          <w:tcPr>
            <w:tcW w:w="708"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1952" w:type="dxa"/>
            <w:gridSpan w:val="2"/>
            <w:vMerge/>
            <w:tcBorders>
              <w:top w:val="single" w:sz="4" w:space="0" w:color="auto"/>
              <w:left w:val="single" w:sz="4" w:space="0" w:color="auto"/>
              <w:bottom w:val="single" w:sz="4" w:space="0" w:color="000000"/>
              <w:right w:val="nil"/>
            </w:tcBorders>
            <w:vAlign w:val="center"/>
            <w:hideMark/>
          </w:tcPr>
          <w:p w:rsidR="00D30DD8" w:rsidRPr="00D30DD8" w:rsidRDefault="00D30DD8" w:rsidP="00D30DD8">
            <w:pPr>
              <w:spacing w:after="0" w:line="240" w:lineRule="auto"/>
              <w:rPr>
                <w:rFonts w:ascii="Times New Roman" w:hAnsi="Times New Roman" w:cs="Times New Roman"/>
              </w:rPr>
            </w:pPr>
          </w:p>
        </w:tc>
        <w:tc>
          <w:tcPr>
            <w:tcW w:w="865"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79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848" w:type="dxa"/>
            <w:vMerge/>
            <w:tcBorders>
              <w:top w:val="nil"/>
              <w:left w:val="single" w:sz="4" w:space="0" w:color="auto"/>
              <w:bottom w:val="single" w:sz="4" w:space="0" w:color="auto"/>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7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30DD8" w:rsidRPr="00D30DD8" w:rsidRDefault="00D30DD8" w:rsidP="00D30DD8">
            <w:pPr>
              <w:spacing w:after="0" w:line="240" w:lineRule="auto"/>
              <w:jc w:val="right"/>
              <w:rPr>
                <w:rFonts w:ascii="Times New Roman" w:hAnsi="Times New Roman" w:cs="Times New Roman"/>
              </w:rPr>
            </w:pPr>
            <w:r w:rsidRPr="00D30DD8">
              <w:rPr>
                <w:rFonts w:ascii="Times New Roman" w:hAnsi="Times New Roman" w:cs="Times New Roman"/>
              </w:rPr>
              <w:t>Подстатья</w:t>
            </w:r>
          </w:p>
        </w:tc>
        <w:tc>
          <w:tcPr>
            <w:tcW w:w="1132" w:type="dxa"/>
            <w:tcBorders>
              <w:top w:val="single" w:sz="4" w:space="0" w:color="auto"/>
              <w:left w:val="nil"/>
              <w:bottom w:val="single" w:sz="4" w:space="0" w:color="auto"/>
              <w:right w:val="single" w:sz="4" w:space="0" w:color="auto"/>
            </w:tcBorders>
            <w:shd w:val="clear" w:color="auto" w:fill="auto"/>
            <w:textDirection w:val="btLr"/>
            <w:vAlign w:val="bottom"/>
            <w:hideMark/>
          </w:tcPr>
          <w:p w:rsidR="00D30DD8" w:rsidRPr="00D30DD8" w:rsidRDefault="00D30DD8" w:rsidP="00D30DD8">
            <w:pPr>
              <w:spacing w:after="0" w:line="240" w:lineRule="auto"/>
              <w:jc w:val="right"/>
              <w:rPr>
                <w:rFonts w:ascii="Times New Roman" w:hAnsi="Times New Roman" w:cs="Times New Roman"/>
              </w:rPr>
            </w:pPr>
            <w:r w:rsidRPr="00D30DD8">
              <w:rPr>
                <w:rFonts w:ascii="Times New Roman" w:hAnsi="Times New Roman" w:cs="Times New Roman"/>
              </w:rPr>
              <w:t>Элемент</w:t>
            </w:r>
          </w:p>
        </w:tc>
        <w:tc>
          <w:tcPr>
            <w:tcW w:w="15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c>
          <w:tcPr>
            <w:tcW w:w="955" w:type="dxa"/>
            <w:vMerge/>
            <w:tcBorders>
              <w:top w:val="nil"/>
              <w:left w:val="single" w:sz="4" w:space="0" w:color="auto"/>
              <w:bottom w:val="single" w:sz="4" w:space="0" w:color="000000"/>
              <w:right w:val="single" w:sz="4" w:space="0" w:color="auto"/>
            </w:tcBorders>
            <w:vAlign w:val="center"/>
            <w:hideMark/>
          </w:tcPr>
          <w:p w:rsidR="00D30DD8" w:rsidRPr="00D30DD8" w:rsidRDefault="00D30DD8" w:rsidP="00D30DD8">
            <w:pPr>
              <w:spacing w:after="0" w:line="240" w:lineRule="auto"/>
              <w:rPr>
                <w:rFonts w:ascii="Times New Roman" w:hAnsi="Times New Roman" w:cs="Times New Roman"/>
              </w:rPr>
            </w:pPr>
          </w:p>
        </w:tc>
      </w:tr>
      <w:tr w:rsidR="00D30DD8" w:rsidRPr="00D30DD8" w:rsidTr="00184E97">
        <w:trPr>
          <w:trHeight w:val="36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right"/>
              <w:rPr>
                <w:rFonts w:ascii="Times New Roman" w:hAnsi="Times New Roman" w:cs="Times New Roman"/>
              </w:rPr>
            </w:pPr>
            <w:r w:rsidRPr="00D30DD8">
              <w:rPr>
                <w:rFonts w:ascii="Times New Roman" w:hAnsi="Times New Roman" w:cs="Times New Roman"/>
              </w:rPr>
              <w:t>1</w:t>
            </w:r>
          </w:p>
        </w:tc>
        <w:tc>
          <w:tcPr>
            <w:tcW w:w="1952" w:type="dxa"/>
            <w:gridSpan w:val="2"/>
            <w:tcBorders>
              <w:top w:val="single" w:sz="4" w:space="0" w:color="auto"/>
              <w:left w:val="nil"/>
              <w:bottom w:val="single" w:sz="4" w:space="0" w:color="auto"/>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2</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3</w:t>
            </w:r>
          </w:p>
        </w:tc>
        <w:tc>
          <w:tcPr>
            <w:tcW w:w="798" w:type="dxa"/>
            <w:tcBorders>
              <w:top w:val="nil"/>
              <w:left w:val="nil"/>
              <w:bottom w:val="nil"/>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4</w:t>
            </w:r>
          </w:p>
        </w:tc>
        <w:tc>
          <w:tcPr>
            <w:tcW w:w="848" w:type="dxa"/>
            <w:tcBorders>
              <w:top w:val="nil"/>
              <w:left w:val="nil"/>
              <w:bottom w:val="nil"/>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5</w:t>
            </w:r>
          </w:p>
        </w:tc>
        <w:tc>
          <w:tcPr>
            <w:tcW w:w="776" w:type="dxa"/>
            <w:tcBorders>
              <w:top w:val="nil"/>
              <w:left w:val="nil"/>
              <w:bottom w:val="nil"/>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6</w:t>
            </w:r>
          </w:p>
        </w:tc>
        <w:tc>
          <w:tcPr>
            <w:tcW w:w="760" w:type="dxa"/>
            <w:tcBorders>
              <w:top w:val="nil"/>
              <w:left w:val="nil"/>
              <w:bottom w:val="nil"/>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7</w:t>
            </w:r>
          </w:p>
        </w:tc>
        <w:tc>
          <w:tcPr>
            <w:tcW w:w="1132" w:type="dxa"/>
            <w:tcBorders>
              <w:top w:val="nil"/>
              <w:left w:val="nil"/>
              <w:bottom w:val="nil"/>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8</w:t>
            </w:r>
          </w:p>
        </w:tc>
        <w:tc>
          <w:tcPr>
            <w:tcW w:w="1555" w:type="dxa"/>
            <w:tcBorders>
              <w:top w:val="nil"/>
              <w:left w:val="nil"/>
              <w:bottom w:val="nil"/>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9</w:t>
            </w:r>
          </w:p>
        </w:tc>
        <w:tc>
          <w:tcPr>
            <w:tcW w:w="955" w:type="dxa"/>
            <w:tcBorders>
              <w:top w:val="nil"/>
              <w:left w:val="nil"/>
              <w:bottom w:val="nil"/>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r>
      <w:tr w:rsidR="00D30DD8" w:rsidRPr="00D30DD8" w:rsidTr="00184E97">
        <w:trPr>
          <w:trHeight w:val="9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right"/>
              <w:rPr>
                <w:rFonts w:ascii="Times New Roman" w:hAnsi="Times New Roman" w:cs="Times New Roman"/>
              </w:rPr>
            </w:pPr>
            <w:r w:rsidRPr="00D30DD8">
              <w:rPr>
                <w:rFonts w:ascii="Times New Roman" w:hAnsi="Times New Roman" w:cs="Times New Roman"/>
              </w:rPr>
              <w:t>1</w:t>
            </w:r>
          </w:p>
        </w:tc>
        <w:tc>
          <w:tcPr>
            <w:tcW w:w="1952" w:type="dxa"/>
            <w:gridSpan w:val="2"/>
            <w:tcBorders>
              <w:top w:val="single" w:sz="4" w:space="0" w:color="auto"/>
              <w:left w:val="nil"/>
              <w:bottom w:val="single" w:sz="4" w:space="0" w:color="auto"/>
              <w:right w:val="single" w:sz="4" w:space="0" w:color="000000"/>
            </w:tcBorders>
            <w:shd w:val="clear" w:color="auto" w:fill="auto"/>
            <w:vAlign w:val="bottom"/>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Администрация Голубовского сельского поселения Седельниковского муниципального района Омской области</w:t>
            </w:r>
          </w:p>
        </w:tc>
        <w:tc>
          <w:tcPr>
            <w:tcW w:w="865" w:type="dxa"/>
            <w:tcBorders>
              <w:top w:val="nil"/>
              <w:left w:val="nil"/>
              <w:bottom w:val="single" w:sz="4" w:space="0" w:color="auto"/>
              <w:right w:val="nil"/>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602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 </w:t>
            </w:r>
          </w:p>
        </w:tc>
      </w:tr>
      <w:tr w:rsidR="00D30DD8" w:rsidRPr="00D30DD8" w:rsidTr="00184E97">
        <w:trPr>
          <w:trHeight w:val="69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1952" w:type="dxa"/>
            <w:gridSpan w:val="2"/>
            <w:tcBorders>
              <w:top w:val="single" w:sz="4" w:space="0" w:color="auto"/>
              <w:left w:val="nil"/>
              <w:bottom w:val="single" w:sz="4" w:space="0" w:color="auto"/>
              <w:right w:val="single" w:sz="4" w:space="0" w:color="000000"/>
            </w:tcBorders>
            <w:shd w:val="clear" w:color="auto" w:fill="auto"/>
            <w:vAlign w:val="bottom"/>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Увеличение прочих остатков денежных средств  бюджетов сельских поселений</w:t>
            </w:r>
          </w:p>
        </w:tc>
        <w:tc>
          <w:tcPr>
            <w:tcW w:w="865"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602</w:t>
            </w:r>
          </w:p>
        </w:tc>
        <w:tc>
          <w:tcPr>
            <w:tcW w:w="798"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848"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05</w:t>
            </w:r>
          </w:p>
        </w:tc>
        <w:tc>
          <w:tcPr>
            <w:tcW w:w="776"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7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32"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555"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955"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510</w:t>
            </w:r>
          </w:p>
        </w:tc>
      </w:tr>
      <w:tr w:rsidR="00D30DD8" w:rsidRPr="00D30DD8" w:rsidTr="00184E97">
        <w:trPr>
          <w:trHeight w:val="70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 </w:t>
            </w:r>
          </w:p>
        </w:tc>
        <w:tc>
          <w:tcPr>
            <w:tcW w:w="1952" w:type="dxa"/>
            <w:gridSpan w:val="2"/>
            <w:tcBorders>
              <w:top w:val="single" w:sz="4" w:space="0" w:color="auto"/>
              <w:left w:val="nil"/>
              <w:bottom w:val="single" w:sz="4" w:space="0" w:color="auto"/>
              <w:right w:val="single" w:sz="4" w:space="0" w:color="000000"/>
            </w:tcBorders>
            <w:shd w:val="clear" w:color="auto" w:fill="auto"/>
            <w:vAlign w:val="bottom"/>
            <w:hideMark/>
          </w:tcPr>
          <w:p w:rsidR="00D30DD8" w:rsidRPr="00D30DD8" w:rsidRDefault="00D30DD8" w:rsidP="00D30DD8">
            <w:pPr>
              <w:spacing w:after="0" w:line="240" w:lineRule="auto"/>
              <w:rPr>
                <w:rFonts w:ascii="Times New Roman" w:hAnsi="Times New Roman" w:cs="Times New Roman"/>
              </w:rPr>
            </w:pPr>
            <w:r w:rsidRPr="00D30DD8">
              <w:rPr>
                <w:rFonts w:ascii="Times New Roman" w:hAnsi="Times New Roman" w:cs="Times New Roman"/>
              </w:rPr>
              <w:t>Уменьшение прочих остатков денежных средств  бюджетов сельских поселений</w:t>
            </w:r>
          </w:p>
        </w:tc>
        <w:tc>
          <w:tcPr>
            <w:tcW w:w="865"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602</w:t>
            </w:r>
          </w:p>
        </w:tc>
        <w:tc>
          <w:tcPr>
            <w:tcW w:w="798"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848"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05</w:t>
            </w:r>
          </w:p>
        </w:tc>
        <w:tc>
          <w:tcPr>
            <w:tcW w:w="776"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02</w:t>
            </w:r>
          </w:p>
        </w:tc>
        <w:tc>
          <w:tcPr>
            <w:tcW w:w="760"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01</w:t>
            </w:r>
          </w:p>
        </w:tc>
        <w:tc>
          <w:tcPr>
            <w:tcW w:w="1132"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10</w:t>
            </w:r>
          </w:p>
        </w:tc>
        <w:tc>
          <w:tcPr>
            <w:tcW w:w="1555"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0000</w:t>
            </w:r>
          </w:p>
        </w:tc>
        <w:tc>
          <w:tcPr>
            <w:tcW w:w="955" w:type="dxa"/>
            <w:tcBorders>
              <w:top w:val="nil"/>
              <w:left w:val="nil"/>
              <w:bottom w:val="single" w:sz="4" w:space="0" w:color="auto"/>
              <w:right w:val="single" w:sz="4" w:space="0" w:color="auto"/>
            </w:tcBorders>
            <w:shd w:val="clear" w:color="auto" w:fill="auto"/>
            <w:noWrap/>
            <w:vAlign w:val="bottom"/>
            <w:hideMark/>
          </w:tcPr>
          <w:p w:rsidR="00D30DD8" w:rsidRPr="00D30DD8" w:rsidRDefault="00D30DD8" w:rsidP="00D30DD8">
            <w:pPr>
              <w:spacing w:after="0" w:line="240" w:lineRule="auto"/>
              <w:jc w:val="center"/>
              <w:rPr>
                <w:rFonts w:ascii="Times New Roman" w:hAnsi="Times New Roman" w:cs="Times New Roman"/>
              </w:rPr>
            </w:pPr>
            <w:r w:rsidRPr="00D30DD8">
              <w:rPr>
                <w:rFonts w:ascii="Times New Roman" w:hAnsi="Times New Roman" w:cs="Times New Roman"/>
              </w:rPr>
              <w:t>610</w:t>
            </w:r>
          </w:p>
        </w:tc>
      </w:tr>
      <w:tr w:rsidR="00D30DD8" w:rsidRPr="00D30DD8" w:rsidTr="00184E97">
        <w:trPr>
          <w:trHeight w:val="264"/>
        </w:trPr>
        <w:tc>
          <w:tcPr>
            <w:tcW w:w="708"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991"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961"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865"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798"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848"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776"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1132"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1555"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c>
          <w:tcPr>
            <w:tcW w:w="955" w:type="dxa"/>
            <w:tcBorders>
              <w:top w:val="nil"/>
              <w:left w:val="nil"/>
              <w:bottom w:val="nil"/>
              <w:right w:val="nil"/>
            </w:tcBorders>
            <w:shd w:val="clear" w:color="auto" w:fill="auto"/>
            <w:noWrap/>
            <w:vAlign w:val="bottom"/>
            <w:hideMark/>
          </w:tcPr>
          <w:p w:rsidR="00D30DD8" w:rsidRPr="00D30DD8" w:rsidRDefault="00D30DD8" w:rsidP="00D30DD8">
            <w:pPr>
              <w:spacing w:after="0" w:line="240" w:lineRule="auto"/>
              <w:rPr>
                <w:rFonts w:ascii="Times New Roman" w:hAnsi="Times New Roman" w:cs="Times New Roman"/>
              </w:rPr>
            </w:pPr>
          </w:p>
        </w:tc>
      </w:tr>
    </w:tbl>
    <w:p w:rsidR="00D30DD8" w:rsidRPr="00D30DD8" w:rsidRDefault="00D30DD8" w:rsidP="00D30DD8">
      <w:pPr>
        <w:tabs>
          <w:tab w:val="left" w:pos="1965"/>
        </w:tabs>
        <w:spacing w:after="0" w:line="240" w:lineRule="auto"/>
        <w:rPr>
          <w:rFonts w:ascii="Times New Roman" w:hAnsi="Times New Roman" w:cs="Times New Roman"/>
          <w:sz w:val="28"/>
          <w:szCs w:val="28"/>
        </w:rPr>
      </w:pPr>
    </w:p>
    <w:p w:rsidR="00A74710" w:rsidRPr="00D30DD8" w:rsidRDefault="00A74710" w:rsidP="00D30DD8">
      <w:pPr>
        <w:pStyle w:val="ConsPlusNormal"/>
        <w:ind w:firstLine="540"/>
        <w:jc w:val="right"/>
        <w:rPr>
          <w:rFonts w:ascii="Times New Roman" w:hAnsi="Times New Roman" w:cs="Times New Roman"/>
          <w:sz w:val="24"/>
          <w:szCs w:val="24"/>
        </w:rPr>
      </w:pPr>
    </w:p>
    <w:sectPr w:rsidR="00A74710" w:rsidRPr="00D30DD8" w:rsidSect="00D30D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410" w:rsidRDefault="004E0410" w:rsidP="00921736">
      <w:pPr>
        <w:spacing w:after="0" w:line="240" w:lineRule="auto"/>
      </w:pPr>
      <w:r>
        <w:separator/>
      </w:r>
    </w:p>
  </w:endnote>
  <w:endnote w:type="continuationSeparator" w:id="1">
    <w:p w:rsidR="004E0410" w:rsidRDefault="004E041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410" w:rsidRDefault="004E0410" w:rsidP="00921736">
      <w:pPr>
        <w:spacing w:after="0" w:line="240" w:lineRule="auto"/>
      </w:pPr>
      <w:r>
        <w:separator/>
      </w:r>
    </w:p>
  </w:footnote>
  <w:footnote w:type="continuationSeparator" w:id="1">
    <w:p w:rsidR="004E0410" w:rsidRDefault="004E0410"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6">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9">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0">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1">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4">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5">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6">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7">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4"/>
  </w:num>
  <w:num w:numId="3">
    <w:abstractNumId w:val="63"/>
  </w:num>
  <w:num w:numId="4">
    <w:abstractNumId w:val="53"/>
  </w:num>
  <w:num w:numId="5">
    <w:abstractNumId w:val="54"/>
  </w:num>
  <w:num w:numId="6">
    <w:abstractNumId w:val="58"/>
    <w:lvlOverride w:ilvl="0">
      <w:startOverride w:val="1"/>
    </w:lvlOverride>
    <w:lvlOverride w:ilvl="1"/>
    <w:lvlOverride w:ilvl="2"/>
    <w:lvlOverride w:ilvl="3"/>
    <w:lvlOverride w:ilvl="4"/>
    <w:lvlOverride w:ilvl="5"/>
    <w:lvlOverride w:ilvl="6"/>
    <w:lvlOverride w:ilvl="7"/>
    <w:lvlOverride w:ilvl="8"/>
  </w:num>
  <w:num w:numId="7">
    <w:abstractNumId w:val="68"/>
  </w:num>
  <w:num w:numId="8">
    <w:abstractNumId w:val="69"/>
  </w:num>
  <w:num w:numId="9">
    <w:abstractNumId w:val="59"/>
  </w:num>
  <w:num w:numId="10">
    <w:abstractNumId w:val="65"/>
  </w:num>
  <w:num w:numId="11">
    <w:abstractNumId w:val="44"/>
  </w:num>
  <w:num w:numId="12">
    <w:abstractNumId w:val="52"/>
  </w:num>
  <w:num w:numId="13">
    <w:abstractNumId w:val="62"/>
  </w:num>
  <w:num w:numId="14">
    <w:abstractNumId w:val="49"/>
  </w:num>
  <w:num w:numId="15">
    <w:abstractNumId w:val="71"/>
  </w:num>
  <w:num w:numId="16">
    <w:abstractNumId w:val="60"/>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5"/>
  </w:num>
  <w:num w:numId="19">
    <w:abstractNumId w:val="66"/>
  </w:num>
  <w:num w:numId="20">
    <w:abstractNumId w:val="47"/>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57"/>
  </w:num>
  <w:num w:numId="24">
    <w:abstractNumId w:val="67"/>
  </w:num>
  <w:num w:numId="25">
    <w:abstractNumId w:val="43"/>
  </w:num>
  <w:num w:numId="26">
    <w:abstractNumId w:val="50"/>
  </w:num>
  <w:num w:numId="27">
    <w:abstractNumId w:val="48"/>
  </w:num>
  <w:num w:numId="28">
    <w:abstractNumId w:val="61"/>
  </w:num>
  <w:num w:numId="29">
    <w:abstractNumId w:val="70"/>
  </w:num>
  <w:num w:numId="30">
    <w:abstractNumId w:val="4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45B5"/>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2676008/2017" TargetMode="External"/><Relationship Id="rId18" Type="http://schemas.openxmlformats.org/officeDocument/2006/relationships/hyperlink" Target="https://internet.garant.ru/document/redirect/704659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402676008/2017" TargetMode="External"/><Relationship Id="rId17" Type="http://schemas.openxmlformats.org/officeDocument/2006/relationships/hyperlink" Target="https://internet.garant.ru/document/redirect/402676008/2018" TargetMode="External"/><Relationship Id="rId2" Type="http://schemas.openxmlformats.org/officeDocument/2006/relationships/numbering" Target="numbering.xml"/><Relationship Id="rId16" Type="http://schemas.openxmlformats.org/officeDocument/2006/relationships/hyperlink" Target="https://internet.garant.ru/document/redirect/404969983/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2676008/2021" TargetMode="External"/><Relationship Id="rId5" Type="http://schemas.openxmlformats.org/officeDocument/2006/relationships/webSettings" Target="webSettings.xml"/><Relationship Id="rId15" Type="http://schemas.openxmlformats.org/officeDocument/2006/relationships/hyperlink" Target="https://internet.garant.ru/document/redirect/402676008/2018" TargetMode="External"/><Relationship Id="rId10" Type="http://schemas.openxmlformats.org/officeDocument/2006/relationships/hyperlink" Target="https://internet.garant.ru/document/redirect/402676008/2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555333/0" TargetMode="External"/><Relationship Id="rId14" Type="http://schemas.openxmlformats.org/officeDocument/2006/relationships/hyperlink" Target="https://internet.garant.ru/document/redirect/402676008/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386</cp:revision>
  <cp:lastPrinted>2022-01-25T08:32:00Z</cp:lastPrinted>
  <dcterms:created xsi:type="dcterms:W3CDTF">2015-01-21T21:56:00Z</dcterms:created>
  <dcterms:modified xsi:type="dcterms:W3CDTF">2023-11-02T05:12:00Z</dcterms:modified>
</cp:coreProperties>
</file>