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0A55DA">
        <w:rPr>
          <w:rFonts w:ascii="Times New Roman" w:hAnsi="Times New Roman" w:cs="Times New Roman"/>
          <w:sz w:val="24"/>
          <w:szCs w:val="24"/>
        </w:rPr>
        <w:t>8</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0A55DA">
        <w:rPr>
          <w:rFonts w:ascii="Times New Roman" w:hAnsi="Times New Roman" w:cs="Times New Roman"/>
          <w:sz w:val="24"/>
          <w:szCs w:val="24"/>
        </w:rPr>
        <w:t>28</w:t>
      </w:r>
      <w:r w:rsidR="00CE122D">
        <w:rPr>
          <w:rFonts w:ascii="Times New Roman" w:hAnsi="Times New Roman" w:cs="Times New Roman"/>
          <w:sz w:val="24"/>
          <w:szCs w:val="24"/>
        </w:rPr>
        <w:t xml:space="preserve"> февраля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E91486"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0A55DA" w:rsidRPr="000A55DA" w:rsidRDefault="000A55DA" w:rsidP="000A55DA">
      <w:pPr>
        <w:pStyle w:val="1"/>
        <w:tabs>
          <w:tab w:val="left" w:pos="6946"/>
        </w:tabs>
        <w:spacing w:before="0" w:after="0"/>
        <w:jc w:val="right"/>
        <w:rPr>
          <w:rFonts w:ascii="Times New Roman" w:hAnsi="Times New Roman"/>
          <w:b w:val="0"/>
          <w:sz w:val="24"/>
          <w:szCs w:val="24"/>
        </w:rPr>
      </w:pPr>
      <w:r>
        <w:rPr>
          <w:b w:val="0"/>
          <w:sz w:val="20"/>
          <w:szCs w:val="20"/>
        </w:rPr>
        <w:t xml:space="preserve">                                                                                                                                    </w:t>
      </w:r>
      <w:r w:rsidRPr="000A55DA">
        <w:rPr>
          <w:rFonts w:ascii="Times New Roman" w:hAnsi="Times New Roman"/>
          <w:b w:val="0"/>
          <w:sz w:val="24"/>
          <w:szCs w:val="24"/>
        </w:rPr>
        <w:t xml:space="preserve">Приложение №1 </w:t>
      </w:r>
    </w:p>
    <w:p w:rsidR="000A55DA" w:rsidRPr="000A55DA" w:rsidRDefault="000A55DA" w:rsidP="000A55DA">
      <w:pPr>
        <w:pStyle w:val="1"/>
        <w:tabs>
          <w:tab w:val="left" w:pos="6946"/>
        </w:tabs>
        <w:spacing w:before="0" w:after="0"/>
        <w:jc w:val="right"/>
        <w:rPr>
          <w:rFonts w:ascii="Times New Roman" w:hAnsi="Times New Roman"/>
          <w:b w:val="0"/>
          <w:sz w:val="24"/>
          <w:szCs w:val="24"/>
        </w:rPr>
      </w:pPr>
      <w:r w:rsidRPr="000A55DA">
        <w:rPr>
          <w:rFonts w:ascii="Times New Roman" w:hAnsi="Times New Roman"/>
          <w:b w:val="0"/>
          <w:sz w:val="24"/>
          <w:szCs w:val="24"/>
        </w:rPr>
        <w:t xml:space="preserve">                                                                                                                                    к распоряжению администрации </w:t>
      </w:r>
    </w:p>
    <w:p w:rsidR="000A55DA" w:rsidRPr="000A55DA" w:rsidRDefault="000A55DA" w:rsidP="000A55DA">
      <w:pPr>
        <w:pStyle w:val="1"/>
        <w:tabs>
          <w:tab w:val="left" w:pos="6946"/>
        </w:tabs>
        <w:spacing w:before="0" w:after="0"/>
        <w:jc w:val="right"/>
        <w:rPr>
          <w:rFonts w:ascii="Times New Roman" w:hAnsi="Times New Roman"/>
          <w:b w:val="0"/>
          <w:sz w:val="24"/>
          <w:szCs w:val="24"/>
        </w:rPr>
      </w:pPr>
      <w:r w:rsidRPr="000A55DA">
        <w:rPr>
          <w:rFonts w:ascii="Times New Roman" w:hAnsi="Times New Roman"/>
          <w:b w:val="0"/>
          <w:sz w:val="24"/>
          <w:szCs w:val="24"/>
        </w:rPr>
        <w:t xml:space="preserve">                                                                                                                                    Седельниковского </w:t>
      </w:r>
    </w:p>
    <w:p w:rsidR="000A55DA" w:rsidRPr="000A55DA" w:rsidRDefault="000A55DA" w:rsidP="000A55DA">
      <w:pPr>
        <w:pStyle w:val="1"/>
        <w:spacing w:before="0" w:after="0"/>
        <w:jc w:val="right"/>
        <w:rPr>
          <w:rFonts w:ascii="Times New Roman" w:hAnsi="Times New Roman"/>
          <w:b w:val="0"/>
          <w:sz w:val="24"/>
          <w:szCs w:val="24"/>
        </w:rPr>
      </w:pPr>
      <w:r w:rsidRPr="000A55DA">
        <w:rPr>
          <w:rFonts w:ascii="Times New Roman" w:hAnsi="Times New Roman"/>
          <w:b w:val="0"/>
          <w:sz w:val="24"/>
          <w:szCs w:val="24"/>
        </w:rPr>
        <w:t xml:space="preserve">                                                                                                                                    муниципального района     </w:t>
      </w:r>
    </w:p>
    <w:p w:rsidR="000A55DA" w:rsidRPr="000A55DA" w:rsidRDefault="000A55DA" w:rsidP="000A55DA">
      <w:pPr>
        <w:pStyle w:val="1"/>
        <w:spacing w:before="0" w:after="0"/>
        <w:ind w:firstLine="6946"/>
        <w:jc w:val="right"/>
        <w:rPr>
          <w:rFonts w:ascii="Times New Roman" w:hAnsi="Times New Roman"/>
          <w:b w:val="0"/>
          <w:sz w:val="24"/>
          <w:szCs w:val="24"/>
        </w:rPr>
      </w:pPr>
      <w:r w:rsidRPr="000A55DA">
        <w:rPr>
          <w:rFonts w:ascii="Times New Roman" w:hAnsi="Times New Roman"/>
          <w:b w:val="0"/>
          <w:sz w:val="24"/>
          <w:szCs w:val="24"/>
        </w:rPr>
        <w:t>Омской области от 22.02.2023 №27</w:t>
      </w:r>
    </w:p>
    <w:p w:rsidR="000A55DA" w:rsidRPr="000A55DA" w:rsidRDefault="000A55DA" w:rsidP="000A55DA">
      <w:pPr>
        <w:pStyle w:val="1"/>
        <w:spacing w:before="0" w:after="0"/>
        <w:ind w:firstLine="540"/>
        <w:jc w:val="right"/>
        <w:rPr>
          <w:rFonts w:ascii="Times New Roman" w:hAnsi="Times New Roman"/>
          <w:sz w:val="24"/>
          <w:szCs w:val="24"/>
        </w:rPr>
      </w:pPr>
    </w:p>
    <w:p w:rsidR="000A55DA" w:rsidRPr="000A55DA" w:rsidRDefault="000A55DA" w:rsidP="000A55DA">
      <w:pPr>
        <w:pStyle w:val="1"/>
        <w:spacing w:before="0" w:after="0"/>
        <w:ind w:firstLine="540"/>
        <w:rPr>
          <w:rFonts w:ascii="Times New Roman" w:hAnsi="Times New Roman"/>
          <w:sz w:val="24"/>
          <w:szCs w:val="24"/>
        </w:rPr>
      </w:pPr>
      <w:r w:rsidRPr="000A55DA">
        <w:rPr>
          <w:rFonts w:ascii="Times New Roman" w:hAnsi="Times New Roman"/>
          <w:sz w:val="24"/>
          <w:szCs w:val="24"/>
        </w:rPr>
        <w:t>ИЗВЕЩЕНИЕ О ПРОВЕДЕНИИ АУКЦИОНА</w:t>
      </w:r>
    </w:p>
    <w:p w:rsidR="000A55DA" w:rsidRPr="000A55DA" w:rsidRDefault="000A55DA" w:rsidP="000A55DA">
      <w:pPr>
        <w:spacing w:after="0" w:line="240" w:lineRule="auto"/>
        <w:rPr>
          <w:rFonts w:ascii="Times New Roman" w:hAnsi="Times New Roman" w:cs="Times New Roman"/>
          <w:sz w:val="24"/>
          <w:szCs w:val="24"/>
        </w:rPr>
      </w:pPr>
    </w:p>
    <w:p w:rsidR="000A55DA" w:rsidRPr="000A55DA" w:rsidRDefault="000A55DA" w:rsidP="000A55DA">
      <w:pPr>
        <w:tabs>
          <w:tab w:val="left" w:pos="567"/>
        </w:tabs>
        <w:spacing w:after="0" w:line="240" w:lineRule="auto"/>
        <w:ind w:firstLine="540"/>
        <w:jc w:val="both"/>
        <w:rPr>
          <w:rFonts w:ascii="Times New Roman" w:hAnsi="Times New Roman" w:cs="Times New Roman"/>
          <w:color w:val="FF0000"/>
          <w:sz w:val="24"/>
          <w:szCs w:val="24"/>
        </w:rPr>
      </w:pPr>
      <w:r w:rsidRPr="000A55DA">
        <w:rPr>
          <w:rFonts w:ascii="Times New Roman" w:hAnsi="Times New Roman" w:cs="Times New Roman"/>
          <w:color w:val="000000"/>
          <w:sz w:val="24"/>
          <w:szCs w:val="24"/>
        </w:rPr>
        <w:t xml:space="preserve">Администрация Седельниковского муниципального района Омской области извещает о проведении открытого аукциона по продаже </w:t>
      </w:r>
      <w:r w:rsidRPr="000A55DA">
        <w:rPr>
          <w:rFonts w:ascii="Times New Roman" w:hAnsi="Times New Roman" w:cs="Times New Roman"/>
          <w:bCs/>
          <w:color w:val="000000"/>
          <w:sz w:val="24"/>
          <w:szCs w:val="24"/>
        </w:rPr>
        <w:t>земельного участка из категории «земли сельскохозяйственного назначения»,</w:t>
      </w:r>
      <w:r w:rsidRPr="000A55DA">
        <w:rPr>
          <w:rFonts w:ascii="Times New Roman" w:hAnsi="Times New Roman" w:cs="Times New Roman"/>
          <w:color w:val="000000"/>
          <w:sz w:val="24"/>
          <w:szCs w:val="24"/>
        </w:rPr>
        <w:t xml:space="preserve"> с видом разрешенного использования «овощеводство», находящегося в государственной собственности, расположенного на территории Голубовской сельской администрации </w:t>
      </w:r>
      <w:r w:rsidRPr="000A55DA">
        <w:rPr>
          <w:rFonts w:ascii="Times New Roman" w:hAnsi="Times New Roman" w:cs="Times New Roman"/>
          <w:sz w:val="24"/>
          <w:szCs w:val="24"/>
        </w:rPr>
        <w:t>Седельниковского района Омской области.</w:t>
      </w:r>
    </w:p>
    <w:p w:rsidR="000A55DA" w:rsidRPr="000A55DA" w:rsidRDefault="000A55DA" w:rsidP="000A55DA">
      <w:pPr>
        <w:pStyle w:val="ConsPlusTitle"/>
        <w:widowControl/>
        <w:jc w:val="both"/>
        <w:rPr>
          <w:rFonts w:ascii="Times New Roman" w:hAnsi="Times New Roman" w:cs="Times New Roman"/>
          <w:bCs w:val="0"/>
          <w:sz w:val="24"/>
          <w:szCs w:val="24"/>
        </w:rPr>
      </w:pPr>
      <w:r w:rsidRPr="000A55DA">
        <w:rPr>
          <w:rFonts w:ascii="Times New Roman" w:eastAsia="Arial Unicode MS" w:hAnsi="Times New Roman" w:cs="Times New Roman"/>
          <w:b w:val="0"/>
          <w:bCs w:val="0"/>
          <w:color w:val="000000"/>
          <w:sz w:val="24"/>
          <w:szCs w:val="24"/>
        </w:rPr>
        <w:t xml:space="preserve">        </w:t>
      </w:r>
      <w:r w:rsidRPr="000A55DA">
        <w:rPr>
          <w:rFonts w:ascii="Times New Roman" w:eastAsia="Arial Unicode MS" w:hAnsi="Times New Roman" w:cs="Times New Roman"/>
          <w:bCs w:val="0"/>
          <w:color w:val="000000"/>
          <w:sz w:val="24"/>
          <w:szCs w:val="24"/>
        </w:rPr>
        <w:t>Основание</w:t>
      </w:r>
      <w:r w:rsidRPr="000A55DA">
        <w:rPr>
          <w:rFonts w:ascii="Times New Roman" w:eastAsia="Arial Unicode MS" w:hAnsi="Times New Roman" w:cs="Times New Roman"/>
          <w:b w:val="0"/>
          <w:bCs w:val="0"/>
          <w:color w:val="000000"/>
          <w:sz w:val="24"/>
          <w:szCs w:val="24"/>
        </w:rPr>
        <w:t>: Распоряжение</w:t>
      </w:r>
      <w:r w:rsidRPr="000A55DA">
        <w:rPr>
          <w:rFonts w:ascii="Times New Roman" w:eastAsia="Arial Unicode MS" w:hAnsi="Times New Roman" w:cs="Times New Roman"/>
          <w:b w:val="0"/>
          <w:bCs w:val="0"/>
          <w:sz w:val="24"/>
          <w:szCs w:val="24"/>
        </w:rPr>
        <w:t xml:space="preserve"> администрации </w:t>
      </w:r>
      <w:r w:rsidRPr="000A55DA">
        <w:rPr>
          <w:rFonts w:ascii="Times New Roman" w:hAnsi="Times New Roman" w:cs="Times New Roman"/>
          <w:b w:val="0"/>
          <w:sz w:val="24"/>
          <w:szCs w:val="24"/>
        </w:rPr>
        <w:t xml:space="preserve">Седельниковского </w:t>
      </w:r>
      <w:r w:rsidRPr="000A55DA">
        <w:rPr>
          <w:rFonts w:ascii="Times New Roman" w:hAnsi="Times New Roman" w:cs="Times New Roman"/>
          <w:b w:val="0"/>
          <w:bCs w:val="0"/>
          <w:sz w:val="24"/>
          <w:szCs w:val="24"/>
        </w:rPr>
        <w:t>муниципального района Омской области от 22.02.2023 № 27 «</w:t>
      </w:r>
      <w:r w:rsidRPr="000A55DA">
        <w:rPr>
          <w:rFonts w:ascii="Times New Roman" w:hAnsi="Times New Roman" w:cs="Times New Roman"/>
          <w:b w:val="0"/>
          <w:sz w:val="24"/>
          <w:szCs w:val="24"/>
        </w:rPr>
        <w:t>О проведении аукциона по продаже земельного участка для сельскохозяйственного использования».</w:t>
      </w:r>
    </w:p>
    <w:p w:rsidR="000A55DA" w:rsidRPr="000A55DA" w:rsidRDefault="000A55DA" w:rsidP="000A55DA">
      <w:pPr>
        <w:pStyle w:val="ae"/>
        <w:spacing w:after="0" w:line="240" w:lineRule="auto"/>
        <w:ind w:left="0" w:firstLine="540"/>
        <w:rPr>
          <w:rFonts w:ascii="Times New Roman" w:hAnsi="Times New Roman" w:cs="Times New Roman"/>
          <w:b/>
          <w:bCs/>
          <w:color w:val="000000"/>
          <w:sz w:val="24"/>
          <w:szCs w:val="24"/>
        </w:rPr>
      </w:pPr>
      <w:r w:rsidRPr="000A55DA">
        <w:rPr>
          <w:rFonts w:ascii="Times New Roman" w:hAnsi="Times New Roman" w:cs="Times New Roman"/>
          <w:b/>
          <w:color w:val="000000"/>
          <w:sz w:val="24"/>
          <w:szCs w:val="24"/>
        </w:rPr>
        <w:t>Аукцион является открытым по составу участников и по форме подачи заявок.</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b/>
          <w:color w:val="000000"/>
          <w:sz w:val="24"/>
          <w:szCs w:val="24"/>
        </w:rPr>
        <w:t>На аукцион выставляется</w:t>
      </w:r>
      <w:r w:rsidRPr="000A55DA">
        <w:rPr>
          <w:rFonts w:ascii="Times New Roman" w:hAnsi="Times New Roman" w:cs="Times New Roman"/>
          <w:color w:val="000000"/>
          <w:sz w:val="24"/>
          <w:szCs w:val="24"/>
        </w:rPr>
        <w:t xml:space="preserve"> </w:t>
      </w:r>
      <w:r w:rsidRPr="000A55DA">
        <w:rPr>
          <w:rFonts w:ascii="Times New Roman" w:hAnsi="Times New Roman" w:cs="Times New Roman"/>
          <w:b/>
          <w:color w:val="000000"/>
          <w:sz w:val="24"/>
          <w:szCs w:val="24"/>
        </w:rPr>
        <w:t>Лот № 1</w:t>
      </w:r>
      <w:r w:rsidRPr="000A55DA">
        <w:rPr>
          <w:rFonts w:ascii="Times New Roman" w:hAnsi="Times New Roman" w:cs="Times New Roman"/>
          <w:color w:val="000000"/>
          <w:sz w:val="24"/>
          <w:szCs w:val="24"/>
        </w:rPr>
        <w:t xml:space="preserve"> – </w:t>
      </w:r>
      <w:r w:rsidRPr="000A55DA">
        <w:rPr>
          <w:rFonts w:ascii="Times New Roman" w:eastAsia="Arial Unicode MS" w:hAnsi="Times New Roman" w:cs="Times New Roman"/>
          <w:color w:val="000000"/>
          <w:sz w:val="24"/>
          <w:szCs w:val="24"/>
        </w:rPr>
        <w:t xml:space="preserve">земельный участок </w:t>
      </w:r>
      <w:r w:rsidRPr="000A55DA">
        <w:rPr>
          <w:rFonts w:ascii="Times New Roman" w:hAnsi="Times New Roman" w:cs="Times New Roman"/>
          <w:bCs/>
          <w:color w:val="000000"/>
          <w:sz w:val="24"/>
          <w:szCs w:val="24"/>
        </w:rPr>
        <w:t>из категории «земли сельскохозяйственного назначения»,</w:t>
      </w:r>
      <w:r w:rsidRPr="000A55DA">
        <w:rPr>
          <w:rFonts w:ascii="Times New Roman" w:hAnsi="Times New Roman" w:cs="Times New Roman"/>
          <w:color w:val="000000"/>
          <w:sz w:val="24"/>
          <w:szCs w:val="24"/>
        </w:rPr>
        <w:t xml:space="preserve"> с видом разрешенного использования «овощеводство». </w:t>
      </w:r>
    </w:p>
    <w:p w:rsidR="000A55DA" w:rsidRPr="000A55DA" w:rsidRDefault="000A55DA" w:rsidP="000A55DA">
      <w:pPr>
        <w:spacing w:after="0" w:line="240" w:lineRule="auto"/>
        <w:ind w:firstLine="540"/>
        <w:jc w:val="both"/>
        <w:rPr>
          <w:rFonts w:ascii="Times New Roman" w:hAnsi="Times New Roman" w:cs="Times New Roman"/>
          <w:bCs/>
          <w:color w:val="000000"/>
          <w:sz w:val="24"/>
          <w:szCs w:val="24"/>
        </w:rPr>
      </w:pPr>
      <w:r w:rsidRPr="000A55DA">
        <w:rPr>
          <w:rFonts w:ascii="Times New Roman" w:hAnsi="Times New Roman" w:cs="Times New Roman"/>
          <w:b/>
          <w:bCs/>
          <w:sz w:val="24"/>
          <w:szCs w:val="24"/>
        </w:rPr>
        <w:t>Местоположение</w:t>
      </w:r>
      <w:r w:rsidRPr="000A55DA">
        <w:rPr>
          <w:rFonts w:ascii="Times New Roman" w:hAnsi="Times New Roman" w:cs="Times New Roman"/>
          <w:bCs/>
          <w:sz w:val="24"/>
          <w:szCs w:val="24"/>
        </w:rPr>
        <w:t>:</w:t>
      </w:r>
      <w:r w:rsidRPr="000A55DA">
        <w:rPr>
          <w:rFonts w:ascii="Times New Roman" w:hAnsi="Times New Roman" w:cs="Times New Roman"/>
          <w:bCs/>
          <w:color w:val="000000"/>
          <w:sz w:val="24"/>
          <w:szCs w:val="24"/>
        </w:rPr>
        <w:t xml:space="preserve"> </w:t>
      </w:r>
      <w:r w:rsidRPr="000A55DA">
        <w:rPr>
          <w:rFonts w:ascii="Times New Roman" w:hAnsi="Times New Roman" w:cs="Times New Roman"/>
          <w:sz w:val="24"/>
          <w:szCs w:val="24"/>
        </w:rPr>
        <w:t>Российская Федерация, Омская область, Седельниковский район, с. Голубовка.</w:t>
      </w:r>
    </w:p>
    <w:p w:rsidR="000A55DA" w:rsidRPr="000A55DA" w:rsidRDefault="000A55DA" w:rsidP="000A55DA">
      <w:pPr>
        <w:pStyle w:val="aff9"/>
        <w:spacing w:before="0" w:line="240" w:lineRule="auto"/>
        <w:ind w:left="0" w:right="0" w:firstLine="540"/>
        <w:rPr>
          <w:bCs w:val="0"/>
          <w:color w:val="000000"/>
          <w:u w:val="single"/>
        </w:rPr>
      </w:pPr>
      <w:r w:rsidRPr="000A55DA">
        <w:rPr>
          <w:b w:val="0"/>
          <w:bCs w:val="0"/>
          <w:color w:val="000000"/>
        </w:rPr>
        <w:t>Площадь земельного участка</w:t>
      </w:r>
      <w:r w:rsidRPr="000A55DA">
        <w:rPr>
          <w:bCs w:val="0"/>
          <w:color w:val="000000"/>
        </w:rPr>
        <w:t>: 50 000</w:t>
      </w:r>
      <w:r w:rsidRPr="000A55DA">
        <w:t xml:space="preserve"> </w:t>
      </w:r>
      <w:r w:rsidRPr="000A55DA">
        <w:rPr>
          <w:bCs w:val="0"/>
          <w:color w:val="000000"/>
        </w:rPr>
        <w:t>кв. м.</w:t>
      </w:r>
    </w:p>
    <w:p w:rsidR="000A55DA" w:rsidRPr="000A55DA" w:rsidRDefault="000A55DA" w:rsidP="000A55DA">
      <w:pPr>
        <w:pStyle w:val="8"/>
        <w:spacing w:before="0" w:line="240" w:lineRule="auto"/>
        <w:ind w:firstLine="540"/>
        <w:jc w:val="both"/>
        <w:rPr>
          <w:rFonts w:ascii="Times New Roman" w:hAnsi="Times New Roman" w:cs="Times New Roman"/>
          <w:b/>
          <w:color w:val="000000"/>
          <w:sz w:val="24"/>
          <w:szCs w:val="24"/>
        </w:rPr>
      </w:pPr>
      <w:r w:rsidRPr="000A55DA">
        <w:rPr>
          <w:rFonts w:ascii="Times New Roman" w:hAnsi="Times New Roman" w:cs="Times New Roman"/>
          <w:color w:val="000000"/>
          <w:sz w:val="24"/>
          <w:szCs w:val="24"/>
        </w:rPr>
        <w:t>Кадастровый номер участка</w:t>
      </w:r>
      <w:r w:rsidRPr="000A55DA">
        <w:rPr>
          <w:rFonts w:ascii="Times New Roman" w:hAnsi="Times New Roman" w:cs="Times New Roman"/>
          <w:b/>
          <w:color w:val="000000"/>
          <w:sz w:val="24"/>
          <w:szCs w:val="24"/>
        </w:rPr>
        <w:t xml:space="preserve">: </w:t>
      </w:r>
      <w:r w:rsidRPr="000A55DA">
        <w:rPr>
          <w:rFonts w:ascii="Times New Roman" w:hAnsi="Times New Roman" w:cs="Times New Roman"/>
          <w:b/>
          <w:sz w:val="24"/>
          <w:szCs w:val="24"/>
        </w:rPr>
        <w:t>55:25:021801:1257</w:t>
      </w:r>
      <w:r w:rsidRPr="000A55DA">
        <w:rPr>
          <w:rFonts w:ascii="Times New Roman" w:hAnsi="Times New Roman" w:cs="Times New Roman"/>
          <w:b/>
          <w:color w:val="000000"/>
          <w:sz w:val="24"/>
          <w:szCs w:val="24"/>
        </w:rPr>
        <w:t>. Границы земельного участка установлены и утверждены в кадастровом плане.</w:t>
      </w:r>
    </w:p>
    <w:p w:rsidR="000A55DA" w:rsidRPr="000A55DA" w:rsidRDefault="000A55DA" w:rsidP="000A55DA">
      <w:pPr>
        <w:pStyle w:val="8"/>
        <w:spacing w:before="0" w:line="240" w:lineRule="auto"/>
        <w:ind w:firstLine="540"/>
        <w:jc w:val="both"/>
        <w:rPr>
          <w:rFonts w:ascii="Times New Roman" w:hAnsi="Times New Roman" w:cs="Times New Roman"/>
          <w:b/>
          <w:color w:val="000000"/>
          <w:sz w:val="24"/>
          <w:szCs w:val="24"/>
        </w:rPr>
      </w:pPr>
      <w:r w:rsidRPr="000A55DA">
        <w:rPr>
          <w:rFonts w:ascii="Times New Roman" w:hAnsi="Times New Roman" w:cs="Times New Roman"/>
          <w:color w:val="000000"/>
          <w:sz w:val="24"/>
          <w:szCs w:val="24"/>
        </w:rPr>
        <w:t>Начальный размер цены продажи</w:t>
      </w:r>
      <w:r w:rsidRPr="000A55DA">
        <w:rPr>
          <w:rFonts w:ascii="Times New Roman" w:hAnsi="Times New Roman" w:cs="Times New Roman"/>
          <w:b/>
          <w:color w:val="000000"/>
          <w:sz w:val="24"/>
          <w:szCs w:val="24"/>
        </w:rPr>
        <w:t xml:space="preserve">: </w:t>
      </w:r>
      <w:r w:rsidRPr="000A55DA">
        <w:rPr>
          <w:rFonts w:ascii="Times New Roman" w:hAnsi="Times New Roman" w:cs="Times New Roman"/>
          <w:b/>
          <w:sz w:val="24"/>
          <w:szCs w:val="24"/>
        </w:rPr>
        <w:t>30 000 (тридцать тысяч) рублей 00 копеек</w:t>
      </w:r>
      <w:r w:rsidRPr="000A55DA">
        <w:rPr>
          <w:rFonts w:ascii="Times New Roman" w:hAnsi="Times New Roman" w:cs="Times New Roman"/>
          <w:b/>
          <w:color w:val="000000"/>
          <w:sz w:val="24"/>
          <w:szCs w:val="24"/>
        </w:rPr>
        <w:t xml:space="preserve">. </w:t>
      </w:r>
      <w:r w:rsidRPr="000A55DA">
        <w:rPr>
          <w:rFonts w:ascii="Times New Roman" w:hAnsi="Times New Roman" w:cs="Times New Roman"/>
          <w:b/>
          <w:sz w:val="24"/>
          <w:szCs w:val="24"/>
        </w:rPr>
        <w:t>В соответствии с п. 9 ст. 39.11 Земельного кодекса Российской Федерации начальный размер цены продажи установлен равным кадастровой стоимости земельного участка</w:t>
      </w:r>
    </w:p>
    <w:p w:rsidR="000A55DA" w:rsidRPr="000A55DA" w:rsidRDefault="000A55DA" w:rsidP="000A55DA">
      <w:pPr>
        <w:pStyle w:val="Style2"/>
        <w:widowControl/>
        <w:spacing w:line="240" w:lineRule="auto"/>
        <w:ind w:firstLine="553"/>
        <w:rPr>
          <w:rFonts w:cs="Times New Roman"/>
        </w:rPr>
      </w:pPr>
      <w:r w:rsidRPr="000A55DA">
        <w:rPr>
          <w:rFonts w:cs="Times New Roman"/>
          <w:b/>
          <w:color w:val="000000"/>
        </w:rPr>
        <w:t>Сумма задатка</w:t>
      </w:r>
      <w:r w:rsidRPr="000A55DA">
        <w:rPr>
          <w:rFonts w:cs="Times New Roman"/>
          <w:color w:val="000000"/>
        </w:rPr>
        <w:t xml:space="preserve">: </w:t>
      </w:r>
      <w:r w:rsidRPr="000A55DA">
        <w:rPr>
          <w:rFonts w:cs="Times New Roman"/>
        </w:rPr>
        <w:t>6000 (шесть тысяч) рублей.</w:t>
      </w:r>
    </w:p>
    <w:p w:rsidR="000A55DA" w:rsidRPr="000A55DA" w:rsidRDefault="000A55DA" w:rsidP="000A55DA">
      <w:pPr>
        <w:tabs>
          <w:tab w:val="left" w:pos="567"/>
        </w:tabs>
        <w:spacing w:after="0" w:line="240" w:lineRule="auto"/>
        <w:jc w:val="both"/>
        <w:rPr>
          <w:rFonts w:ascii="Times New Roman" w:hAnsi="Times New Roman" w:cs="Times New Roman"/>
          <w:b/>
          <w:color w:val="000000"/>
          <w:sz w:val="24"/>
          <w:szCs w:val="24"/>
        </w:rPr>
      </w:pPr>
      <w:r w:rsidRPr="000A55DA">
        <w:rPr>
          <w:rFonts w:ascii="Times New Roman" w:hAnsi="Times New Roman" w:cs="Times New Roman"/>
          <w:color w:val="000000"/>
          <w:sz w:val="24"/>
          <w:szCs w:val="24"/>
        </w:rPr>
        <w:t xml:space="preserve">         </w:t>
      </w:r>
      <w:r w:rsidRPr="000A55DA">
        <w:rPr>
          <w:rFonts w:ascii="Times New Roman" w:hAnsi="Times New Roman" w:cs="Times New Roman"/>
          <w:b/>
          <w:color w:val="000000"/>
          <w:sz w:val="24"/>
          <w:szCs w:val="24"/>
        </w:rPr>
        <w:t>«Шаг аукциона»</w:t>
      </w:r>
      <w:r w:rsidRPr="000A55DA">
        <w:rPr>
          <w:rFonts w:ascii="Times New Roman" w:hAnsi="Times New Roman" w:cs="Times New Roman"/>
          <w:color w:val="000000"/>
          <w:sz w:val="24"/>
          <w:szCs w:val="24"/>
        </w:rPr>
        <w:t>:</w:t>
      </w:r>
      <w:r w:rsidRPr="000A55DA">
        <w:rPr>
          <w:rFonts w:ascii="Times New Roman" w:hAnsi="Times New Roman" w:cs="Times New Roman"/>
          <w:b/>
          <w:color w:val="000000"/>
          <w:sz w:val="24"/>
          <w:szCs w:val="24"/>
        </w:rPr>
        <w:t xml:space="preserve"> </w:t>
      </w:r>
      <w:r w:rsidRPr="000A55DA">
        <w:rPr>
          <w:rFonts w:ascii="Times New Roman" w:hAnsi="Times New Roman" w:cs="Times New Roman"/>
          <w:sz w:val="24"/>
          <w:szCs w:val="24"/>
        </w:rPr>
        <w:t>900 (девятьсот) рублей 00 копеек.</w:t>
      </w:r>
    </w:p>
    <w:p w:rsidR="000A55DA" w:rsidRPr="000A55DA" w:rsidRDefault="000A55DA" w:rsidP="000A55DA">
      <w:pPr>
        <w:spacing w:after="0" w:line="240" w:lineRule="auto"/>
        <w:ind w:firstLine="540"/>
        <w:jc w:val="both"/>
        <w:rPr>
          <w:rFonts w:ascii="Times New Roman" w:eastAsia="Arial Unicode MS" w:hAnsi="Times New Roman" w:cs="Times New Roman"/>
          <w:b/>
          <w:sz w:val="24"/>
          <w:szCs w:val="24"/>
        </w:rPr>
      </w:pPr>
      <w:r w:rsidRPr="000A55DA">
        <w:rPr>
          <w:rFonts w:ascii="Times New Roman" w:hAnsi="Times New Roman" w:cs="Times New Roman"/>
          <w:sz w:val="24"/>
          <w:szCs w:val="24"/>
        </w:rPr>
        <w:t>Сведения об обременениях: обременения и ограничения в использовании земельного участка отсутствуют.</w:t>
      </w:r>
    </w:p>
    <w:p w:rsidR="000A55DA" w:rsidRPr="000A55DA" w:rsidRDefault="000A55DA" w:rsidP="000A55DA">
      <w:pPr>
        <w:spacing w:after="0" w:line="240" w:lineRule="auto"/>
        <w:ind w:firstLine="540"/>
        <w:jc w:val="both"/>
        <w:rPr>
          <w:rFonts w:ascii="Times New Roman" w:hAnsi="Times New Roman" w:cs="Times New Roman"/>
          <w:bCs/>
          <w:color w:val="FF0000"/>
          <w:sz w:val="24"/>
          <w:szCs w:val="24"/>
        </w:rPr>
      </w:pPr>
      <w:r w:rsidRPr="000A55DA">
        <w:rPr>
          <w:rFonts w:ascii="Times New Roman" w:hAnsi="Times New Roman" w:cs="Times New Roman"/>
          <w:bCs/>
          <w:color w:val="000000"/>
          <w:sz w:val="24"/>
          <w:szCs w:val="24"/>
        </w:rPr>
        <w:t>Окончательный размер цены продажи земельного участка определяется по результатам аукциона.</w:t>
      </w:r>
    </w:p>
    <w:p w:rsidR="000A55DA" w:rsidRPr="000A55DA" w:rsidRDefault="000A55DA" w:rsidP="000A55DA">
      <w:pPr>
        <w:spacing w:after="0" w:line="240" w:lineRule="auto"/>
        <w:ind w:firstLine="540"/>
        <w:jc w:val="both"/>
        <w:rPr>
          <w:rFonts w:ascii="Times New Roman" w:hAnsi="Times New Roman" w:cs="Times New Roman"/>
          <w:bCs/>
          <w:sz w:val="24"/>
          <w:szCs w:val="24"/>
        </w:rPr>
      </w:pPr>
      <w:r w:rsidRPr="000A55DA">
        <w:rPr>
          <w:rFonts w:ascii="Times New Roman" w:hAnsi="Times New Roman" w:cs="Times New Roman"/>
          <w:bCs/>
          <w:sz w:val="24"/>
          <w:szCs w:val="24"/>
        </w:rPr>
        <w:t xml:space="preserve">Победитель торгов после даты подписания протокола результатов аукциона обязан заключить договор купли-продажи земельного участка не ранее, чем через 10 дней со дня </w:t>
      </w:r>
      <w:r w:rsidRPr="000A55DA">
        <w:rPr>
          <w:rFonts w:ascii="Times New Roman" w:hAnsi="Times New Roman" w:cs="Times New Roman"/>
          <w:bCs/>
          <w:sz w:val="24"/>
          <w:szCs w:val="24"/>
        </w:rPr>
        <w:lastRenderedPageBreak/>
        <w:t>размещения информации о результатах аукциона на официальном сайте Российской Федерации в сети интернет и не позднее чем через 30 дней после дня проведения аукциона.</w:t>
      </w:r>
    </w:p>
    <w:p w:rsidR="000A55DA" w:rsidRPr="000A55DA" w:rsidRDefault="000A55DA" w:rsidP="000A55DA">
      <w:pPr>
        <w:spacing w:after="0" w:line="240" w:lineRule="auto"/>
        <w:ind w:hanging="27"/>
        <w:jc w:val="both"/>
        <w:rPr>
          <w:rFonts w:ascii="Times New Roman" w:hAnsi="Times New Roman" w:cs="Times New Roman"/>
          <w:b/>
          <w:bCs/>
          <w:color w:val="000000"/>
          <w:sz w:val="24"/>
          <w:szCs w:val="24"/>
        </w:rPr>
      </w:pPr>
      <w:r w:rsidRPr="000A55DA">
        <w:rPr>
          <w:rFonts w:ascii="Times New Roman" w:hAnsi="Times New Roman" w:cs="Times New Roman"/>
          <w:b/>
          <w:bCs/>
          <w:color w:val="000000"/>
          <w:sz w:val="24"/>
          <w:szCs w:val="24"/>
        </w:rPr>
        <w:t xml:space="preserve">Существенные условия договора купли-продажи земельного участка: </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color w:val="000000"/>
          <w:sz w:val="24"/>
          <w:szCs w:val="24"/>
        </w:rPr>
        <w:t>В случае отказа победителя аукциона от подписания протокола результатов аукциона, от заключения договора купли-продажи земельного участка победитель утрачивает внесённый им задаток. При этом организатор торгов оставляет за собой право объявить о проведении повторного аукциона.</w:t>
      </w:r>
    </w:p>
    <w:p w:rsidR="000A55DA" w:rsidRPr="000A55DA" w:rsidRDefault="000A55DA" w:rsidP="000A55DA">
      <w:pPr>
        <w:spacing w:after="0" w:line="240" w:lineRule="auto"/>
        <w:ind w:firstLine="540"/>
        <w:jc w:val="both"/>
        <w:rPr>
          <w:rFonts w:ascii="Times New Roman" w:hAnsi="Times New Roman" w:cs="Times New Roman"/>
          <w:b/>
          <w:bCs/>
          <w:color w:val="000000"/>
          <w:sz w:val="24"/>
          <w:szCs w:val="24"/>
        </w:rPr>
      </w:pPr>
      <w:r w:rsidRPr="000A55DA">
        <w:rPr>
          <w:rFonts w:ascii="Times New Roman" w:hAnsi="Times New Roman" w:cs="Times New Roman"/>
          <w:b/>
          <w:bCs/>
          <w:color w:val="000000"/>
          <w:sz w:val="24"/>
          <w:szCs w:val="24"/>
        </w:rPr>
        <w:t>Пакет документов, предоставляемых продавцом победителю аукциона:</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color w:val="000000"/>
          <w:sz w:val="24"/>
          <w:szCs w:val="24"/>
        </w:rPr>
        <w:t>1. Кадастровый паспорт земельного участка.</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color w:val="000000"/>
          <w:sz w:val="24"/>
          <w:szCs w:val="24"/>
        </w:rPr>
        <w:t>2. Проект договора купли-продажи земельного участка.</w:t>
      </w:r>
    </w:p>
    <w:p w:rsidR="000A55DA" w:rsidRPr="000A55DA" w:rsidRDefault="000A55DA" w:rsidP="000A55DA">
      <w:pPr>
        <w:spacing w:after="0" w:line="240" w:lineRule="auto"/>
        <w:ind w:firstLine="700"/>
        <w:jc w:val="both"/>
        <w:rPr>
          <w:rFonts w:ascii="Times New Roman" w:hAnsi="Times New Roman" w:cs="Times New Roman"/>
          <w:bCs/>
          <w:sz w:val="24"/>
          <w:szCs w:val="24"/>
        </w:rPr>
      </w:pPr>
      <w:r w:rsidRPr="000A55DA">
        <w:rPr>
          <w:rFonts w:ascii="Times New Roman" w:hAnsi="Times New Roman" w:cs="Times New Roman"/>
          <w:b/>
          <w:bCs/>
          <w:sz w:val="24"/>
          <w:szCs w:val="24"/>
          <w:u w:val="single"/>
        </w:rPr>
        <w:t>Критерий определения победителя аукциона</w:t>
      </w:r>
      <w:r w:rsidRPr="000A55DA">
        <w:rPr>
          <w:rFonts w:ascii="Times New Roman" w:hAnsi="Times New Roman" w:cs="Times New Roman"/>
          <w:b/>
          <w:bCs/>
          <w:sz w:val="24"/>
          <w:szCs w:val="24"/>
        </w:rPr>
        <w:t xml:space="preserve">: </w:t>
      </w:r>
      <w:r w:rsidRPr="000A55DA">
        <w:rPr>
          <w:rFonts w:ascii="Times New Roman" w:hAnsi="Times New Roman" w:cs="Times New Roman"/>
          <w:sz w:val="24"/>
          <w:szCs w:val="24"/>
        </w:rPr>
        <w:t xml:space="preserve">победителем аукциона признается лицо, </w:t>
      </w:r>
      <w:r w:rsidRPr="000A55DA">
        <w:rPr>
          <w:rFonts w:ascii="Times New Roman" w:hAnsi="Times New Roman" w:cs="Times New Roman"/>
          <w:color w:val="000000"/>
          <w:sz w:val="24"/>
          <w:szCs w:val="24"/>
        </w:rPr>
        <w:t>предложившее</w:t>
      </w:r>
      <w:r w:rsidRPr="000A55DA">
        <w:rPr>
          <w:rFonts w:ascii="Times New Roman" w:hAnsi="Times New Roman" w:cs="Times New Roman"/>
          <w:sz w:val="24"/>
          <w:szCs w:val="24"/>
        </w:rPr>
        <w:t xml:space="preserve"> наиболее высокую цену за выставленный на аукционе лот.</w:t>
      </w:r>
    </w:p>
    <w:p w:rsidR="000A55DA" w:rsidRPr="000A55DA" w:rsidRDefault="000A55DA" w:rsidP="000A55DA">
      <w:pPr>
        <w:spacing w:after="0" w:line="240" w:lineRule="auto"/>
        <w:jc w:val="both"/>
        <w:rPr>
          <w:rFonts w:ascii="Times New Roman" w:hAnsi="Times New Roman" w:cs="Times New Roman"/>
          <w:sz w:val="24"/>
          <w:szCs w:val="24"/>
        </w:rPr>
      </w:pPr>
      <w:r w:rsidRPr="000A55DA">
        <w:rPr>
          <w:rFonts w:ascii="Times New Roman" w:hAnsi="Times New Roman" w:cs="Times New Roman"/>
          <w:bCs/>
          <w:color w:val="0070C0"/>
          <w:sz w:val="24"/>
          <w:szCs w:val="24"/>
        </w:rPr>
        <w:t xml:space="preserve">         </w:t>
      </w:r>
      <w:r w:rsidRPr="000A55DA">
        <w:rPr>
          <w:rFonts w:ascii="Times New Roman" w:hAnsi="Times New Roman" w:cs="Times New Roman"/>
          <w:bCs/>
          <w:sz w:val="24"/>
          <w:szCs w:val="24"/>
        </w:rPr>
        <w:t>Для участия в аукционе заявитель оплачивает задаток в размере, указанном в каждом лоте, по следующим реквизитам</w:t>
      </w:r>
      <w:r w:rsidRPr="000A55DA">
        <w:rPr>
          <w:rFonts w:ascii="Times New Roman" w:hAnsi="Times New Roman" w:cs="Times New Roman"/>
          <w:sz w:val="24"/>
          <w:szCs w:val="24"/>
        </w:rPr>
        <w:t xml:space="preserve">: ИНН 5533001007, КПП 553301001, КФК администрация Седельниковского МР (Администрация Седельниковского муниципального района)          </w:t>
      </w:r>
    </w:p>
    <w:p w:rsidR="000A55DA" w:rsidRPr="000A55DA" w:rsidRDefault="000A55DA" w:rsidP="000A55DA">
      <w:pPr>
        <w:spacing w:after="0" w:line="240" w:lineRule="auto"/>
        <w:jc w:val="both"/>
        <w:rPr>
          <w:rFonts w:ascii="Times New Roman" w:hAnsi="Times New Roman" w:cs="Times New Roman"/>
          <w:sz w:val="24"/>
          <w:szCs w:val="24"/>
        </w:rPr>
      </w:pPr>
      <w:r w:rsidRPr="000A55DA">
        <w:rPr>
          <w:rFonts w:ascii="Times New Roman" w:hAnsi="Times New Roman" w:cs="Times New Roman"/>
          <w:sz w:val="24"/>
          <w:szCs w:val="24"/>
        </w:rPr>
        <w:t xml:space="preserve">р/с 03232643526520005200, ОТДЕЛЕНИЕ ОМСК БАНКА РОССИИ//УФК ПО ОМСКОЙ ОБЛАСТИ Г. ОМСК,  БИК 015209001.         </w:t>
      </w:r>
    </w:p>
    <w:p w:rsidR="000A55DA" w:rsidRPr="000A55DA" w:rsidRDefault="000A55DA" w:rsidP="000A55DA">
      <w:pPr>
        <w:spacing w:after="0" w:line="240" w:lineRule="auto"/>
        <w:ind w:firstLine="540"/>
        <w:jc w:val="both"/>
        <w:rPr>
          <w:rFonts w:ascii="Times New Roman" w:hAnsi="Times New Roman" w:cs="Times New Roman"/>
          <w:bCs/>
          <w:sz w:val="24"/>
          <w:szCs w:val="24"/>
        </w:rPr>
      </w:pPr>
      <w:r w:rsidRPr="000A55DA">
        <w:rPr>
          <w:rFonts w:ascii="Times New Roman" w:hAnsi="Times New Roman" w:cs="Times New Roman"/>
          <w:sz w:val="24"/>
          <w:szCs w:val="24"/>
        </w:rPr>
        <w:t xml:space="preserve">В платежном поручении необходимо указать назначение платежа </w:t>
      </w:r>
      <w:r w:rsidRPr="000A55DA">
        <w:rPr>
          <w:rFonts w:ascii="Times New Roman" w:hAnsi="Times New Roman" w:cs="Times New Roman"/>
          <w:b/>
          <w:sz w:val="24"/>
          <w:szCs w:val="24"/>
        </w:rPr>
        <w:t>(</w:t>
      </w:r>
      <w:r w:rsidRPr="000A55DA">
        <w:rPr>
          <w:rFonts w:ascii="Times New Roman" w:hAnsi="Times New Roman" w:cs="Times New Roman"/>
          <w:b/>
          <w:i/>
          <w:sz w:val="24"/>
          <w:szCs w:val="24"/>
        </w:rPr>
        <w:t>Задаток для участия 04.04.2023 в аукционе по продаже земельного участка по Лоту № 1).</w:t>
      </w:r>
    </w:p>
    <w:p w:rsidR="000A55DA" w:rsidRPr="000A55DA" w:rsidRDefault="000A55DA" w:rsidP="000A55DA">
      <w:pPr>
        <w:pStyle w:val="aa"/>
        <w:spacing w:after="0"/>
        <w:ind w:firstLine="540"/>
        <w:jc w:val="both"/>
      </w:pPr>
      <w:r w:rsidRPr="000A55DA">
        <w:t>Документом, подтверждающим поступление задатка на указанный счет для допуска претендентов к участию в аукционе, является выписка со счета организатора торгов.</w:t>
      </w:r>
    </w:p>
    <w:p w:rsidR="000A55DA" w:rsidRPr="000A55DA" w:rsidRDefault="000A55DA" w:rsidP="000A55DA">
      <w:pPr>
        <w:pStyle w:val="aa"/>
        <w:spacing w:after="0"/>
        <w:ind w:firstLine="540"/>
        <w:jc w:val="both"/>
      </w:pPr>
      <w:r w:rsidRPr="000A55DA">
        <w:t xml:space="preserve">Прием заявок на участие в аукционе и сумм задатков начинается с момента размещения  извещения </w:t>
      </w:r>
      <w:r w:rsidRPr="000A55DA">
        <w:rPr>
          <w:bCs/>
        </w:rPr>
        <w:t xml:space="preserve">по аукциону на следующих сайтах в сети «Интернет»: </w:t>
      </w:r>
      <w:r w:rsidRPr="000A55DA">
        <w:t xml:space="preserve">на официальном сайте Администрации </w:t>
      </w:r>
      <w:r w:rsidRPr="000A55DA">
        <w:rPr>
          <w:color w:val="000000"/>
        </w:rPr>
        <w:t>Седельниковского муниципального</w:t>
      </w:r>
      <w:r w:rsidRPr="000A55DA">
        <w:t xml:space="preserve"> района </w:t>
      </w:r>
      <w:r w:rsidRPr="000A55DA">
        <w:rPr>
          <w:u w:val="single"/>
          <w:lang w:val="en-US"/>
        </w:rPr>
        <w:t>http</w:t>
      </w:r>
      <w:r w:rsidRPr="000A55DA">
        <w:rPr>
          <w:u w:val="single"/>
        </w:rPr>
        <w:t>://</w:t>
      </w:r>
      <w:r w:rsidRPr="000A55DA">
        <w:rPr>
          <w:u w:val="single"/>
          <w:lang w:val="en-US"/>
        </w:rPr>
        <w:t>sedel</w:t>
      </w:r>
      <w:r w:rsidRPr="000A55DA">
        <w:rPr>
          <w:u w:val="single"/>
        </w:rPr>
        <w:t>.</w:t>
      </w:r>
      <w:r w:rsidRPr="000A55DA">
        <w:rPr>
          <w:u w:val="single"/>
          <w:lang w:val="en-US"/>
        </w:rPr>
        <w:t>omskportal</w:t>
      </w:r>
      <w:r w:rsidRPr="000A55DA">
        <w:rPr>
          <w:u w:val="single"/>
        </w:rPr>
        <w:t>.</w:t>
      </w:r>
      <w:r w:rsidRPr="000A55DA">
        <w:rPr>
          <w:u w:val="single"/>
          <w:lang w:val="en-US"/>
        </w:rPr>
        <w:t>ru</w:t>
      </w:r>
      <w:r w:rsidRPr="000A55DA">
        <w:t xml:space="preserve">, на официальном сайте Российской Федерации для размещения информации о проведении торгов </w:t>
      </w:r>
      <w:r w:rsidRPr="000A55DA">
        <w:rPr>
          <w:lang w:val="en-US"/>
        </w:rPr>
        <w:t>http</w:t>
      </w:r>
      <w:r w:rsidRPr="000A55DA">
        <w:t>:</w:t>
      </w:r>
      <w:hyperlink r:id="rId9" w:history="1">
        <w:r w:rsidRPr="000A55DA">
          <w:t>//</w:t>
        </w:r>
        <w:r w:rsidRPr="000A55DA">
          <w:rPr>
            <w:rStyle w:val="af8"/>
            <w:lang w:val="en-US"/>
          </w:rPr>
          <w:t>torgi</w:t>
        </w:r>
        <w:r w:rsidRPr="000A55DA">
          <w:rPr>
            <w:rStyle w:val="af8"/>
          </w:rPr>
          <w:t>.</w:t>
        </w:r>
        <w:r w:rsidRPr="000A55DA">
          <w:rPr>
            <w:rStyle w:val="af8"/>
            <w:lang w:val="en-US"/>
          </w:rPr>
          <w:t>gov</w:t>
        </w:r>
        <w:r w:rsidRPr="000A55DA">
          <w:rPr>
            <w:rStyle w:val="af8"/>
          </w:rPr>
          <w:t>.</w:t>
        </w:r>
        <w:r w:rsidRPr="000A55DA">
          <w:rPr>
            <w:rStyle w:val="af8"/>
            <w:lang w:val="en-US"/>
          </w:rPr>
          <w:t>ru</w:t>
        </w:r>
      </w:hyperlink>
      <w:r w:rsidRPr="000A55DA">
        <w:t xml:space="preserve"> и заканчивается </w:t>
      </w:r>
      <w:r w:rsidRPr="000A55DA">
        <w:rPr>
          <w:b/>
        </w:rPr>
        <w:t>29.03.2023</w:t>
      </w:r>
      <w:r w:rsidRPr="000A55DA">
        <w:t xml:space="preserve"> в 14.00 местного времени. Подать заявку на участие в аукционе можно по адресу: Омская область, </w:t>
      </w:r>
      <w:r w:rsidRPr="000A55DA">
        <w:rPr>
          <w:color w:val="000000"/>
        </w:rPr>
        <w:t>Седельниковский район, с. Седельниково, ул. Избышева, 18А, кабинет 14</w:t>
      </w:r>
      <w:r w:rsidRPr="000A55DA">
        <w:t>, в рабочие дни с 8.30 до 17.00 (обед с 13.00 до 14.00) местного времени. Там же можно ознакомиться с копиями пакетов документов лоту. Телефон для справок: 22-1-81.</w:t>
      </w:r>
    </w:p>
    <w:p w:rsidR="000A55DA" w:rsidRPr="000A55DA" w:rsidRDefault="000A55DA" w:rsidP="000A55DA">
      <w:pPr>
        <w:pStyle w:val="aa"/>
        <w:spacing w:after="0"/>
        <w:ind w:firstLine="540"/>
        <w:jc w:val="both"/>
        <w:rPr>
          <w:b/>
          <w:bCs/>
        </w:rPr>
      </w:pPr>
      <w:r w:rsidRPr="000A55DA">
        <w:rPr>
          <w:u w:val="single"/>
        </w:rPr>
        <w:t>Для участия в аукционе заявитель предоставляет лично, либо через своего уполномоченного представителя в установленный в данном извещении срок следующие документы:</w:t>
      </w:r>
    </w:p>
    <w:p w:rsidR="000A55DA" w:rsidRPr="000A55DA" w:rsidRDefault="000A55DA" w:rsidP="000A55DA">
      <w:pPr>
        <w:autoSpaceDE w:val="0"/>
        <w:autoSpaceDN w:val="0"/>
        <w:adjustRightInd w:val="0"/>
        <w:spacing w:after="0" w:line="240" w:lineRule="auto"/>
        <w:ind w:firstLine="540"/>
        <w:jc w:val="both"/>
        <w:rPr>
          <w:rFonts w:ascii="Times New Roman" w:hAnsi="Times New Roman" w:cs="Times New Roman"/>
          <w:sz w:val="24"/>
          <w:szCs w:val="24"/>
        </w:rPr>
      </w:pPr>
      <w:r w:rsidRPr="000A55DA">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A55DA" w:rsidRPr="000A55DA" w:rsidRDefault="000A55DA" w:rsidP="000A55DA">
      <w:pPr>
        <w:autoSpaceDE w:val="0"/>
        <w:autoSpaceDN w:val="0"/>
        <w:adjustRightInd w:val="0"/>
        <w:spacing w:after="0" w:line="240" w:lineRule="auto"/>
        <w:ind w:firstLine="540"/>
        <w:jc w:val="both"/>
        <w:rPr>
          <w:rFonts w:ascii="Times New Roman" w:hAnsi="Times New Roman" w:cs="Times New Roman"/>
          <w:sz w:val="24"/>
          <w:szCs w:val="24"/>
        </w:rPr>
      </w:pPr>
      <w:r w:rsidRPr="000A55DA">
        <w:rPr>
          <w:rFonts w:ascii="Times New Roman" w:hAnsi="Times New Roman" w:cs="Times New Roman"/>
          <w:sz w:val="24"/>
          <w:szCs w:val="24"/>
        </w:rPr>
        <w:t>2) копии документов, удостоверяющих личность заявителя (для граждан);</w:t>
      </w:r>
    </w:p>
    <w:p w:rsidR="000A55DA" w:rsidRPr="000A55DA" w:rsidRDefault="000A55DA" w:rsidP="000A55DA">
      <w:pPr>
        <w:autoSpaceDE w:val="0"/>
        <w:autoSpaceDN w:val="0"/>
        <w:adjustRightInd w:val="0"/>
        <w:spacing w:after="0" w:line="240" w:lineRule="auto"/>
        <w:ind w:firstLine="540"/>
        <w:jc w:val="both"/>
        <w:rPr>
          <w:rFonts w:ascii="Times New Roman" w:hAnsi="Times New Roman" w:cs="Times New Roman"/>
          <w:sz w:val="24"/>
          <w:szCs w:val="24"/>
        </w:rPr>
      </w:pPr>
      <w:r w:rsidRPr="000A55DA">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55DA" w:rsidRPr="000A55DA" w:rsidRDefault="000A55DA" w:rsidP="000A55DA">
      <w:pPr>
        <w:autoSpaceDE w:val="0"/>
        <w:autoSpaceDN w:val="0"/>
        <w:adjustRightInd w:val="0"/>
        <w:spacing w:after="0" w:line="240" w:lineRule="auto"/>
        <w:ind w:firstLine="540"/>
        <w:jc w:val="both"/>
        <w:rPr>
          <w:rFonts w:ascii="Times New Roman" w:hAnsi="Times New Roman" w:cs="Times New Roman"/>
          <w:sz w:val="24"/>
          <w:szCs w:val="24"/>
        </w:rPr>
      </w:pPr>
      <w:r w:rsidRPr="000A55DA">
        <w:rPr>
          <w:rFonts w:ascii="Times New Roman" w:hAnsi="Times New Roman" w:cs="Times New Roman"/>
          <w:sz w:val="24"/>
          <w:szCs w:val="24"/>
        </w:rPr>
        <w:t>4) документы, подтверждающие внесение задатка.</w:t>
      </w:r>
    </w:p>
    <w:p w:rsidR="000A55DA" w:rsidRPr="000A55DA" w:rsidRDefault="000A55DA" w:rsidP="000A55DA">
      <w:pPr>
        <w:pStyle w:val="aa"/>
        <w:spacing w:after="0"/>
        <w:ind w:firstLine="540"/>
        <w:jc w:val="both"/>
      </w:pPr>
      <w:r w:rsidRPr="000A55DA">
        <w:t>Заявитель имеет право подать только одну заявку для участия в аукционных торгах по каждому лоту. Заявитель имеет право отозвать принятую организатором торгов заявку до окончания срока приема заявок, уведомив об этом в письменной форме организатора торгов. Заявителю, письменно отозвавшему свою заявку до дня окончания приема заявок, задаток возвращается в течение трех дней со дня регистрации организатором торгов отзыва заявки, на указанный в его заявке расчетный счет.</w:t>
      </w:r>
    </w:p>
    <w:p w:rsidR="000A55DA" w:rsidRPr="000A55DA" w:rsidRDefault="000A55DA" w:rsidP="000A55DA">
      <w:pPr>
        <w:pStyle w:val="aa"/>
        <w:spacing w:after="0"/>
        <w:ind w:firstLine="540"/>
        <w:jc w:val="both"/>
      </w:pPr>
      <w:r w:rsidRPr="000A55DA">
        <w:t>Заявителю, письменно отозвавшему свою заявку позднее дня окончания приема заявок, а также участникам торгов, не признанных победителями, задатки возвращаются в течение трех дней со дня подписания протокола о результатах аукциона, на указанный в их заявке расчетный счет.</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sz w:val="24"/>
          <w:szCs w:val="24"/>
        </w:rPr>
        <w:t xml:space="preserve">Заседание Комиссии по принятию решения о допуске заявителей и признании их участниками аукциона состоится </w:t>
      </w:r>
      <w:r w:rsidRPr="000A55DA">
        <w:rPr>
          <w:rFonts w:ascii="Times New Roman" w:hAnsi="Times New Roman" w:cs="Times New Roman"/>
          <w:b/>
          <w:sz w:val="24"/>
          <w:szCs w:val="24"/>
        </w:rPr>
        <w:t>31.03.2023</w:t>
      </w:r>
      <w:r w:rsidRPr="000A55DA">
        <w:rPr>
          <w:rFonts w:ascii="Times New Roman" w:hAnsi="Times New Roman" w:cs="Times New Roman"/>
          <w:sz w:val="24"/>
          <w:szCs w:val="24"/>
        </w:rPr>
        <w:t xml:space="preserve"> в 11.00 местного времени, по адресу: </w:t>
      </w:r>
      <w:r w:rsidRPr="000A55DA">
        <w:rPr>
          <w:rFonts w:ascii="Times New Roman" w:hAnsi="Times New Roman" w:cs="Times New Roman"/>
          <w:bCs/>
          <w:sz w:val="24"/>
          <w:szCs w:val="24"/>
        </w:rPr>
        <w:t xml:space="preserve">Омская область, </w:t>
      </w:r>
      <w:r w:rsidRPr="000A55DA">
        <w:rPr>
          <w:rFonts w:ascii="Times New Roman" w:hAnsi="Times New Roman" w:cs="Times New Roman"/>
          <w:color w:val="000000"/>
          <w:sz w:val="24"/>
          <w:szCs w:val="24"/>
        </w:rPr>
        <w:t>Седельниковский район, с. Седельниково, ул. Избышева, 18 А, кабинет 14.</w:t>
      </w:r>
    </w:p>
    <w:p w:rsidR="000A55DA" w:rsidRPr="000A55DA" w:rsidRDefault="000A55DA" w:rsidP="000A55DA">
      <w:pPr>
        <w:spacing w:after="0" w:line="240" w:lineRule="auto"/>
        <w:ind w:firstLine="540"/>
        <w:jc w:val="both"/>
        <w:rPr>
          <w:rFonts w:ascii="Times New Roman" w:hAnsi="Times New Roman" w:cs="Times New Roman"/>
          <w:bCs/>
          <w:iCs/>
          <w:sz w:val="24"/>
          <w:szCs w:val="24"/>
        </w:rPr>
      </w:pPr>
      <w:r w:rsidRPr="000A55DA">
        <w:rPr>
          <w:rFonts w:ascii="Times New Roman" w:hAnsi="Times New Roman" w:cs="Times New Roman"/>
          <w:bCs/>
          <w:iCs/>
          <w:sz w:val="24"/>
          <w:szCs w:val="24"/>
        </w:rPr>
        <w:lastRenderedPageBreak/>
        <w:t xml:space="preserve">Организатор торгов уведомляет </w:t>
      </w:r>
      <w:r w:rsidRPr="000A55DA">
        <w:rPr>
          <w:rFonts w:ascii="Times New Roman" w:hAnsi="Times New Roman" w:cs="Times New Roman"/>
          <w:sz w:val="24"/>
          <w:szCs w:val="24"/>
        </w:rPr>
        <w:t xml:space="preserve">заявителей о принятом Комиссией решении </w:t>
      </w:r>
      <w:r w:rsidRPr="000A55DA">
        <w:rPr>
          <w:rFonts w:ascii="Times New Roman" w:hAnsi="Times New Roman" w:cs="Times New Roman"/>
          <w:bCs/>
          <w:iCs/>
          <w:sz w:val="24"/>
          <w:szCs w:val="24"/>
        </w:rPr>
        <w:t>по телефонам, указанным ими в заявках, в течение следующего дня после даты подписания протокола приема заявок. Заявителям, не допущенным до участия в аукционе, задатки возвращаются в течение трех дней со дня оформления протокола приема заявок.</w:t>
      </w:r>
    </w:p>
    <w:p w:rsidR="000A55DA" w:rsidRPr="000A55DA" w:rsidRDefault="000A55DA" w:rsidP="000A55DA">
      <w:pPr>
        <w:spacing w:after="0" w:line="240" w:lineRule="auto"/>
        <w:ind w:firstLine="540"/>
        <w:jc w:val="both"/>
        <w:rPr>
          <w:rFonts w:ascii="Times New Roman" w:hAnsi="Times New Roman" w:cs="Times New Roman"/>
          <w:color w:val="000000"/>
          <w:sz w:val="24"/>
          <w:szCs w:val="24"/>
        </w:rPr>
      </w:pPr>
      <w:r w:rsidRPr="000A55DA">
        <w:rPr>
          <w:rFonts w:ascii="Times New Roman" w:hAnsi="Times New Roman" w:cs="Times New Roman"/>
          <w:color w:val="000000"/>
          <w:sz w:val="24"/>
          <w:szCs w:val="24"/>
        </w:rPr>
        <w:t xml:space="preserve">Открытый аукцион по Лоту состоится </w:t>
      </w:r>
      <w:r w:rsidRPr="000A55DA">
        <w:rPr>
          <w:rFonts w:ascii="Times New Roman" w:hAnsi="Times New Roman" w:cs="Times New Roman"/>
          <w:b/>
          <w:sz w:val="24"/>
          <w:szCs w:val="24"/>
        </w:rPr>
        <w:t>04.04.2023</w:t>
      </w:r>
      <w:r w:rsidRPr="000A55DA">
        <w:rPr>
          <w:rFonts w:ascii="Times New Roman" w:hAnsi="Times New Roman" w:cs="Times New Roman"/>
          <w:color w:val="000000"/>
          <w:sz w:val="24"/>
          <w:szCs w:val="24"/>
        </w:rPr>
        <w:t xml:space="preserve"> в 11.00 </w:t>
      </w:r>
      <w:r w:rsidRPr="000A55DA">
        <w:rPr>
          <w:rFonts w:ascii="Times New Roman" w:hAnsi="Times New Roman" w:cs="Times New Roman"/>
          <w:bCs/>
          <w:color w:val="000000"/>
          <w:sz w:val="24"/>
          <w:szCs w:val="24"/>
        </w:rPr>
        <w:t>местного времени,</w:t>
      </w:r>
      <w:r w:rsidRPr="000A55DA">
        <w:rPr>
          <w:rFonts w:ascii="Times New Roman" w:hAnsi="Times New Roman" w:cs="Times New Roman"/>
          <w:color w:val="000000"/>
          <w:sz w:val="24"/>
          <w:szCs w:val="24"/>
        </w:rPr>
        <w:t xml:space="preserve"> по адресу: Омская область, Седельниковский район, с. Седельниково, ул. Избышева, 18 А, кабинет 14.</w:t>
      </w:r>
    </w:p>
    <w:p w:rsidR="000A55DA" w:rsidRPr="000A55DA" w:rsidRDefault="000A55DA" w:rsidP="000A55DA">
      <w:pPr>
        <w:spacing w:after="0" w:line="240" w:lineRule="auto"/>
        <w:ind w:firstLine="540"/>
        <w:jc w:val="both"/>
        <w:rPr>
          <w:rFonts w:ascii="Times New Roman" w:hAnsi="Times New Roman" w:cs="Times New Roman"/>
          <w:bCs/>
          <w:iCs/>
          <w:sz w:val="24"/>
          <w:szCs w:val="24"/>
        </w:rPr>
      </w:pPr>
      <w:r w:rsidRPr="000A55DA">
        <w:rPr>
          <w:rFonts w:ascii="Times New Roman" w:hAnsi="Times New Roman" w:cs="Times New Roman"/>
          <w:bCs/>
          <w:iCs/>
          <w:sz w:val="24"/>
          <w:szCs w:val="24"/>
        </w:rPr>
        <w:t>Организатор торгов вправе отказаться как от проведения аукциона в целом, так и от торгов по конкретному лоту не позднее, чем за 15 дней до дня проведения торгов</w:t>
      </w:r>
      <w:r w:rsidRPr="000A55DA">
        <w:rPr>
          <w:rFonts w:ascii="Times New Roman" w:hAnsi="Times New Roman" w:cs="Times New Roman"/>
          <w:bCs/>
          <w:i/>
          <w:sz w:val="24"/>
          <w:szCs w:val="24"/>
        </w:rPr>
        <w:t>.</w:t>
      </w:r>
      <w:r w:rsidRPr="000A55DA">
        <w:rPr>
          <w:rFonts w:ascii="Times New Roman" w:hAnsi="Times New Roman" w:cs="Times New Roman"/>
          <w:bCs/>
          <w:iCs/>
          <w:sz w:val="24"/>
          <w:szCs w:val="24"/>
        </w:rPr>
        <w:t xml:space="preserve"> После даты принятия  данного решения, сообщение об отказе в проведении аукциона либо о снятии с торгов конкретного лота размещается на следующий день</w:t>
      </w:r>
      <w:r w:rsidRPr="000A55DA">
        <w:rPr>
          <w:rFonts w:ascii="Times New Roman" w:hAnsi="Times New Roman" w:cs="Times New Roman"/>
          <w:b/>
          <w:bCs/>
          <w:sz w:val="24"/>
          <w:szCs w:val="24"/>
        </w:rPr>
        <w:t xml:space="preserve"> </w:t>
      </w:r>
      <w:r w:rsidRPr="000A55DA">
        <w:rPr>
          <w:rFonts w:ascii="Times New Roman" w:hAnsi="Times New Roman" w:cs="Times New Roman"/>
          <w:bCs/>
          <w:iCs/>
          <w:sz w:val="24"/>
          <w:szCs w:val="24"/>
        </w:rPr>
        <w:t xml:space="preserve">на официальном сайте РФ </w:t>
      </w:r>
      <w:r w:rsidRPr="000A55DA">
        <w:rPr>
          <w:rFonts w:ascii="Times New Roman" w:hAnsi="Times New Roman" w:cs="Times New Roman"/>
          <w:b/>
          <w:sz w:val="24"/>
          <w:szCs w:val="24"/>
          <w:lang w:val="en-US"/>
        </w:rPr>
        <w:t>http</w:t>
      </w:r>
      <w:r w:rsidRPr="000A55DA">
        <w:rPr>
          <w:rFonts w:ascii="Times New Roman" w:hAnsi="Times New Roman" w:cs="Times New Roman"/>
          <w:b/>
          <w:sz w:val="24"/>
          <w:szCs w:val="24"/>
        </w:rPr>
        <w:t>:</w:t>
      </w:r>
      <w:hyperlink r:id="rId10" w:history="1">
        <w:r w:rsidRPr="000A55DA">
          <w:rPr>
            <w:rFonts w:ascii="Times New Roman" w:hAnsi="Times New Roman" w:cs="Times New Roman"/>
            <w:b/>
            <w:sz w:val="24"/>
            <w:szCs w:val="24"/>
          </w:rPr>
          <w:t>//</w:t>
        </w:r>
        <w:r w:rsidRPr="000A55DA">
          <w:rPr>
            <w:rStyle w:val="af8"/>
            <w:rFonts w:ascii="Times New Roman" w:hAnsi="Times New Roman" w:cs="Times New Roman"/>
            <w:b/>
            <w:sz w:val="24"/>
            <w:szCs w:val="24"/>
            <w:lang w:val="en-US"/>
          </w:rPr>
          <w:t>torgi</w:t>
        </w:r>
        <w:r w:rsidRPr="000A55DA">
          <w:rPr>
            <w:rStyle w:val="af8"/>
            <w:rFonts w:ascii="Times New Roman" w:hAnsi="Times New Roman" w:cs="Times New Roman"/>
            <w:b/>
            <w:sz w:val="24"/>
            <w:szCs w:val="24"/>
          </w:rPr>
          <w:t>.</w:t>
        </w:r>
        <w:r w:rsidRPr="000A55DA">
          <w:rPr>
            <w:rStyle w:val="af8"/>
            <w:rFonts w:ascii="Times New Roman" w:hAnsi="Times New Roman" w:cs="Times New Roman"/>
            <w:b/>
            <w:sz w:val="24"/>
            <w:szCs w:val="24"/>
            <w:lang w:val="en-US"/>
          </w:rPr>
          <w:t>gov</w:t>
        </w:r>
        <w:r w:rsidRPr="000A55DA">
          <w:rPr>
            <w:rStyle w:val="af8"/>
            <w:rFonts w:ascii="Times New Roman" w:hAnsi="Times New Roman" w:cs="Times New Roman"/>
            <w:b/>
            <w:sz w:val="24"/>
            <w:szCs w:val="24"/>
          </w:rPr>
          <w:t>.</w:t>
        </w:r>
        <w:r w:rsidRPr="000A55DA">
          <w:rPr>
            <w:rStyle w:val="af8"/>
            <w:rFonts w:ascii="Times New Roman" w:hAnsi="Times New Roman" w:cs="Times New Roman"/>
            <w:b/>
            <w:sz w:val="24"/>
            <w:szCs w:val="24"/>
            <w:lang w:val="en-US"/>
          </w:rPr>
          <w:t>ru</w:t>
        </w:r>
      </w:hyperlink>
      <w:r w:rsidRPr="000A55DA">
        <w:rPr>
          <w:rFonts w:ascii="Times New Roman" w:hAnsi="Times New Roman" w:cs="Times New Roman"/>
          <w:b/>
          <w:color w:val="0000FF"/>
          <w:sz w:val="24"/>
          <w:szCs w:val="24"/>
        </w:rPr>
        <w:t xml:space="preserve"> </w:t>
      </w:r>
      <w:r w:rsidRPr="000A55DA">
        <w:rPr>
          <w:rFonts w:ascii="Times New Roman" w:hAnsi="Times New Roman" w:cs="Times New Roman"/>
          <w:bCs/>
          <w:iCs/>
          <w:sz w:val="24"/>
          <w:szCs w:val="24"/>
        </w:rPr>
        <w:t xml:space="preserve">в сети «Интернет», на сайте Администрации </w:t>
      </w:r>
      <w:r w:rsidRPr="000A55DA">
        <w:rPr>
          <w:rFonts w:ascii="Times New Roman" w:hAnsi="Times New Roman" w:cs="Times New Roman"/>
          <w:color w:val="000000"/>
          <w:sz w:val="24"/>
          <w:szCs w:val="24"/>
        </w:rPr>
        <w:t>Седельниковского</w:t>
      </w:r>
      <w:r w:rsidRPr="000A55DA">
        <w:rPr>
          <w:rFonts w:ascii="Times New Roman" w:hAnsi="Times New Roman" w:cs="Times New Roman"/>
          <w:bCs/>
          <w:iCs/>
          <w:sz w:val="24"/>
          <w:szCs w:val="24"/>
        </w:rPr>
        <w:t xml:space="preserve"> муниципального района </w:t>
      </w:r>
      <w:r w:rsidRPr="000A55DA">
        <w:rPr>
          <w:rFonts w:ascii="Times New Roman" w:hAnsi="Times New Roman" w:cs="Times New Roman"/>
          <w:b/>
          <w:sz w:val="24"/>
          <w:szCs w:val="24"/>
          <w:u w:val="single"/>
          <w:lang w:val="en-US"/>
        </w:rPr>
        <w:t>http</w:t>
      </w:r>
      <w:r w:rsidRPr="000A55DA">
        <w:rPr>
          <w:rFonts w:ascii="Times New Roman" w:hAnsi="Times New Roman" w:cs="Times New Roman"/>
          <w:b/>
          <w:sz w:val="24"/>
          <w:szCs w:val="24"/>
          <w:u w:val="single"/>
        </w:rPr>
        <w:t>://</w:t>
      </w:r>
      <w:r w:rsidRPr="000A55DA">
        <w:rPr>
          <w:rFonts w:ascii="Times New Roman" w:hAnsi="Times New Roman" w:cs="Times New Roman"/>
          <w:b/>
          <w:sz w:val="24"/>
          <w:szCs w:val="24"/>
          <w:u w:val="single"/>
          <w:lang w:val="en-US"/>
        </w:rPr>
        <w:t>sedel</w:t>
      </w:r>
      <w:r w:rsidRPr="000A55DA">
        <w:rPr>
          <w:rFonts w:ascii="Times New Roman" w:hAnsi="Times New Roman" w:cs="Times New Roman"/>
          <w:b/>
          <w:sz w:val="24"/>
          <w:szCs w:val="24"/>
          <w:u w:val="single"/>
        </w:rPr>
        <w:t>.</w:t>
      </w:r>
      <w:r w:rsidRPr="000A55DA">
        <w:rPr>
          <w:rFonts w:ascii="Times New Roman" w:hAnsi="Times New Roman" w:cs="Times New Roman"/>
          <w:b/>
          <w:sz w:val="24"/>
          <w:szCs w:val="24"/>
          <w:u w:val="single"/>
          <w:lang w:val="en-US"/>
        </w:rPr>
        <w:t>omskportal</w:t>
      </w:r>
      <w:r w:rsidRPr="000A55DA">
        <w:rPr>
          <w:rFonts w:ascii="Times New Roman" w:hAnsi="Times New Roman" w:cs="Times New Roman"/>
          <w:b/>
          <w:sz w:val="24"/>
          <w:szCs w:val="24"/>
          <w:u w:val="single"/>
        </w:rPr>
        <w:t>.</w:t>
      </w:r>
      <w:r w:rsidRPr="000A55DA">
        <w:rPr>
          <w:rFonts w:ascii="Times New Roman" w:hAnsi="Times New Roman" w:cs="Times New Roman"/>
          <w:b/>
          <w:sz w:val="24"/>
          <w:szCs w:val="24"/>
          <w:u w:val="single"/>
          <w:lang w:val="en-US"/>
        </w:rPr>
        <w:t>ru</w:t>
      </w:r>
      <w:r w:rsidRPr="000A55DA">
        <w:rPr>
          <w:rFonts w:ascii="Times New Roman" w:hAnsi="Times New Roman" w:cs="Times New Roman"/>
          <w:b/>
          <w:sz w:val="24"/>
          <w:szCs w:val="24"/>
          <w:u w:val="single"/>
        </w:rPr>
        <w:t>.</w:t>
      </w:r>
    </w:p>
    <w:p w:rsidR="000A55DA" w:rsidRPr="000A55DA" w:rsidRDefault="000A55DA" w:rsidP="000A55DA">
      <w:pPr>
        <w:spacing w:after="0" w:line="240" w:lineRule="auto"/>
        <w:ind w:firstLine="540"/>
        <w:jc w:val="both"/>
        <w:rPr>
          <w:rFonts w:ascii="Times New Roman" w:hAnsi="Times New Roman" w:cs="Times New Roman"/>
          <w:bCs/>
          <w:iCs/>
          <w:sz w:val="24"/>
          <w:szCs w:val="24"/>
        </w:rPr>
      </w:pPr>
    </w:p>
    <w:p w:rsidR="000A55DA" w:rsidRPr="000A55DA" w:rsidRDefault="000A55DA" w:rsidP="000A55DA">
      <w:pPr>
        <w:spacing w:after="0" w:line="240" w:lineRule="auto"/>
        <w:ind w:firstLine="540"/>
        <w:jc w:val="both"/>
        <w:rPr>
          <w:rFonts w:ascii="Times New Roman" w:hAnsi="Times New Roman" w:cs="Times New Roman"/>
          <w:bCs/>
          <w:iCs/>
          <w:sz w:val="24"/>
          <w:szCs w:val="24"/>
        </w:rPr>
      </w:pPr>
    </w:p>
    <w:p w:rsidR="000A55DA" w:rsidRPr="000A55DA" w:rsidRDefault="000A55DA" w:rsidP="000A55DA">
      <w:pPr>
        <w:spacing w:after="0" w:line="240" w:lineRule="auto"/>
        <w:ind w:firstLine="540"/>
        <w:jc w:val="both"/>
        <w:rPr>
          <w:rFonts w:ascii="Times New Roman" w:hAnsi="Times New Roman" w:cs="Times New Roman"/>
          <w:bCs/>
          <w:iCs/>
          <w:sz w:val="24"/>
          <w:szCs w:val="24"/>
        </w:rPr>
      </w:pPr>
    </w:p>
    <w:p w:rsidR="000A55DA" w:rsidRPr="000A55DA" w:rsidRDefault="000A55DA" w:rsidP="000A55DA">
      <w:pPr>
        <w:spacing w:after="0" w:line="240" w:lineRule="auto"/>
        <w:jc w:val="both"/>
        <w:rPr>
          <w:rFonts w:ascii="Times New Roman" w:hAnsi="Times New Roman" w:cs="Times New Roman"/>
          <w:sz w:val="24"/>
          <w:szCs w:val="24"/>
        </w:rPr>
      </w:pPr>
    </w:p>
    <w:sectPr w:rsidR="000A55DA" w:rsidRPr="000A55DA" w:rsidSect="000A55D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55" w:rsidRDefault="00F11655" w:rsidP="00921736">
      <w:pPr>
        <w:spacing w:after="0" w:line="240" w:lineRule="auto"/>
      </w:pPr>
      <w:r>
        <w:separator/>
      </w:r>
    </w:p>
  </w:endnote>
  <w:endnote w:type="continuationSeparator" w:id="1">
    <w:p w:rsidR="00F11655" w:rsidRDefault="00F1165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55" w:rsidRDefault="00F11655" w:rsidP="00921736">
      <w:pPr>
        <w:spacing w:after="0" w:line="240" w:lineRule="auto"/>
      </w:pPr>
      <w:r>
        <w:separator/>
      </w:r>
    </w:p>
  </w:footnote>
  <w:footnote w:type="continuationSeparator" w:id="1">
    <w:p w:rsidR="00F11655" w:rsidRDefault="00F11655"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56D54E"/>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2C14954"/>
    <w:multiLevelType w:val="hybridMultilevel"/>
    <w:tmpl w:val="E0604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6DB3A8A"/>
    <w:multiLevelType w:val="hybridMultilevel"/>
    <w:tmpl w:val="EA545C0E"/>
    <w:lvl w:ilvl="0" w:tplc="D05E557C">
      <w:start w:val="1"/>
      <w:numFmt w:val="decimal"/>
      <w:lvlText w:val="%1."/>
      <w:lvlJc w:val="left"/>
      <w:pPr>
        <w:ind w:left="1296" w:hanging="79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6">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7">
    <w:nsid w:val="0E6B5138"/>
    <w:multiLevelType w:val="hybridMultilevel"/>
    <w:tmpl w:val="B1382870"/>
    <w:lvl w:ilvl="0" w:tplc="1422A8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683F40"/>
    <w:multiLevelType w:val="hybridMultilevel"/>
    <w:tmpl w:val="B0206F60"/>
    <w:lvl w:ilvl="0" w:tplc="8452B6D6">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9">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3">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3AF7461A"/>
    <w:multiLevelType w:val="hybridMultilevel"/>
    <w:tmpl w:val="811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9">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1">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4E86A76"/>
    <w:multiLevelType w:val="hybridMultilevel"/>
    <w:tmpl w:val="9AF8848A"/>
    <w:lvl w:ilvl="0" w:tplc="6152F1A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7">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9">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76"/>
  </w:num>
  <w:num w:numId="3">
    <w:abstractNumId w:val="75"/>
  </w:num>
  <w:num w:numId="4">
    <w:abstractNumId w:val="61"/>
  </w:num>
  <w:num w:numId="5">
    <w:abstractNumId w:val="62"/>
  </w:num>
  <w:num w:numId="6">
    <w:abstractNumId w:val="66"/>
  </w:num>
  <w:num w:numId="7">
    <w:abstractNumId w:val="51"/>
  </w:num>
  <w:num w:numId="8">
    <w:abstractNumId w:val="56"/>
  </w:num>
  <w:num w:numId="9">
    <w:abstractNumId w:val="63"/>
  </w:num>
  <w:num w:numId="10">
    <w:abstractNumId w:val="54"/>
  </w:num>
  <w:num w:numId="11">
    <w:abstractNumId w:val="72"/>
  </w:num>
  <w:num w:numId="12">
    <w:abstractNumId w:val="71"/>
  </w:num>
  <w:num w:numId="13">
    <w:abstractNumId w:val="81"/>
  </w:num>
  <w:num w:numId="14">
    <w:abstractNumId w:val="46"/>
  </w:num>
  <w:num w:numId="15">
    <w:abstractNumId w:val="77"/>
  </w:num>
  <w:num w:numId="16">
    <w:abstractNumId w:val="82"/>
  </w:num>
  <w:num w:numId="17">
    <w:abstractNumId w:val="69"/>
  </w:num>
  <w:num w:numId="18">
    <w:abstractNumId w:val="52"/>
  </w:num>
  <w:num w:numId="19">
    <w:abstractNumId w:val="53"/>
  </w:num>
  <w:num w:numId="2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2">
    <w:abstractNumId w:val="68"/>
    <w:lvlOverride w:ilvl="0">
      <w:startOverride w:val="1"/>
    </w:lvlOverride>
    <w:lvlOverride w:ilvl="1"/>
    <w:lvlOverride w:ilvl="2"/>
    <w:lvlOverride w:ilvl="3"/>
    <w:lvlOverride w:ilvl="4"/>
    <w:lvlOverride w:ilvl="5"/>
    <w:lvlOverride w:ilvl="6"/>
    <w:lvlOverride w:ilvl="7"/>
    <w:lvlOverride w:ilvl="8"/>
  </w:num>
  <w:num w:numId="23">
    <w:abstractNumId w:val="64"/>
  </w:num>
  <w:num w:numId="24">
    <w:abstractNumId w:val="67"/>
  </w:num>
  <w:num w:numId="25">
    <w:abstractNumId w:val="58"/>
  </w:num>
  <w:num w:numId="26">
    <w:abstractNumId w:val="59"/>
  </w:num>
  <w:num w:numId="27">
    <w:abstractNumId w:val="50"/>
  </w:num>
  <w:num w:numId="28">
    <w:abstractNumId w:val="80"/>
  </w:num>
  <w:num w:numId="29">
    <w:abstractNumId w:val="70"/>
  </w:num>
  <w:num w:numId="30">
    <w:abstractNumId w:val="78"/>
  </w:num>
  <w:num w:numId="31">
    <w:abstractNumId w:val="48"/>
  </w:num>
  <w:num w:numId="32">
    <w:abstractNumId w:val="57"/>
  </w:num>
  <w:num w:numId="33">
    <w:abstractNumId w:val="73"/>
  </w:num>
  <w:num w:numId="34">
    <w:abstractNumId w:val="55"/>
  </w:num>
  <w:num w:numId="35">
    <w:abstractNumId w:val="79"/>
  </w:num>
  <w:num w:numId="36">
    <w:abstractNumId w:val="65"/>
  </w:num>
  <w:num w:numId="37">
    <w:abstractNumId w:val="74"/>
  </w:num>
  <w:num w:numId="38">
    <w:abstractNumId w:val="47"/>
  </w:num>
  <w:num w:numId="39">
    <w:abstractNumId w:val="45"/>
  </w:num>
  <w:num w:numId="40">
    <w:abstractNumId w:val="43"/>
  </w:num>
  <w:num w:numId="41">
    <w:abstractNumId w:val="60"/>
  </w:num>
  <w:num w:numId="42">
    <w:abstractNumId w:val="4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1E49"/>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D0A"/>
    <w:rsid w:val="00480B68"/>
    <w:rsid w:val="004944F2"/>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2C89"/>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22"/>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334</cp:revision>
  <cp:lastPrinted>2022-01-25T08:32:00Z</cp:lastPrinted>
  <dcterms:created xsi:type="dcterms:W3CDTF">2015-01-21T21:56:00Z</dcterms:created>
  <dcterms:modified xsi:type="dcterms:W3CDTF">2023-03-01T03:17:00Z</dcterms:modified>
</cp:coreProperties>
</file>